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79" w:rsidRDefault="006369F8" w:rsidP="006369F8">
      <w:pPr>
        <w:jc w:val="center"/>
        <w:rPr>
          <w:b/>
          <w:sz w:val="28"/>
        </w:rPr>
      </w:pPr>
      <w:r w:rsidRPr="006369F8">
        <w:rPr>
          <w:b/>
          <w:sz w:val="28"/>
        </w:rPr>
        <w:t>Podsumowanie działu „Lekcje z modelami”</w:t>
      </w:r>
    </w:p>
    <w:p w:rsidR="006369F8" w:rsidRPr="006369F8" w:rsidRDefault="006369F8" w:rsidP="006369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Czy można przeprowadzać symulacje zjawisk, gdy bezpośrednie doświadczenia nie są możliwe?</w:t>
      </w:r>
    </w:p>
    <w:p w:rsidR="006369F8" w:rsidRPr="006369F8" w:rsidRDefault="006369F8" w:rsidP="006369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Symulacja zdarzeń losowych jest możliwa w arkuszu kalkulacyjnym. Pozwala na prowadzenie doświadczeń losowych na skalę niedostępną w rzeczywistości. Liczby pseudolosowe w wystarczającym stopniu przybliżają zachodzące w naturze zjawiska losowe.</w:t>
      </w:r>
    </w:p>
    <w:p w:rsidR="006369F8" w:rsidRPr="006369F8" w:rsidRDefault="006369F8" w:rsidP="00636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1485900" cy="1120793"/>
            <wp:effectExtent l="0" t="0" r="0" b="3175"/>
            <wp:docPr id="5" name="Obraz 5" descr="https://app.wsipnet.pl/upload/ep/packages/259/47716/img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47716/img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48" cy="11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F8" w:rsidRPr="006369F8" w:rsidRDefault="006369F8" w:rsidP="00636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Prawa autorskie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Prawa autorskie" href="https://app.wsipnet.pl/podreczniki/strona/1493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369F8" w:rsidRPr="006369F8" w:rsidRDefault="006369F8" w:rsidP="006369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Jak zaprogramować rysowanie fraktali?</w:t>
      </w:r>
    </w:p>
    <w:p w:rsidR="006369F8" w:rsidRPr="006369F8" w:rsidRDefault="006369F8" w:rsidP="006369F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Ponieważ fraktale charakteryzuje </w:t>
      </w:r>
      <w:proofErr w:type="spellStart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samopodobieństwo</w:t>
      </w:r>
      <w:proofErr w:type="spellEnd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(małe fragmenty figury są podobne do całej figury), do programowania można wykorzystać metodę rekurencji – czy to poprzez układanie skryptu z gotowych bloków (na przykład w </w:t>
      </w:r>
      <w:proofErr w:type="spellStart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Scratchu</w:t>
      </w:r>
      <w:proofErr w:type="spellEnd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), czy to poprzez wpisywanie poleceń (na przykład w </w:t>
      </w:r>
      <w:proofErr w:type="spellStart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Pythonie</w:t>
      </w:r>
      <w:proofErr w:type="spellEnd"/>
      <w:r w:rsidRPr="006369F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lub JavaScript).</w:t>
      </w:r>
    </w:p>
    <w:p w:rsidR="006369F8" w:rsidRPr="006369F8" w:rsidRDefault="006369F8" w:rsidP="00636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1400175" cy="1124141"/>
            <wp:effectExtent l="0" t="0" r="0" b="0"/>
            <wp:docPr id="3" name="Obraz 3" descr="https://app.wsipnet.pl/upload/ep/packages/259/47716/img/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47716/img/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F8" w:rsidRPr="006369F8" w:rsidRDefault="006369F8" w:rsidP="006369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57575"/>
          <w:sz w:val="18"/>
          <w:szCs w:val="18"/>
          <w:lang w:eastAsia="pl-PL"/>
        </w:rPr>
      </w:pPr>
      <w:r w:rsidRPr="006369F8">
        <w:rPr>
          <w:rFonts w:ascii="Arial" w:eastAsia="Times New Roman" w:hAnsi="Arial" w:cs="Arial"/>
          <w:b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1CEDC80" wp14:editId="07EE0A5F">
                <wp:extent cx="304800" cy="304800"/>
                <wp:effectExtent l="0" t="0" r="0" b="0"/>
                <wp:docPr id="2" name="Prostokąt 2" descr="Prawa autorskie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Prawa autorskie" href="https://app.wsipnet.pl/podreczniki/strona/1493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369F8" w:rsidRDefault="006369F8" w:rsidP="006369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pl-PL"/>
        </w:rPr>
        <w:t>Odpowiedz na pytania podsumowujące dział:</w:t>
      </w:r>
      <w:r w:rsidR="008249EE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8249EE" w:rsidRDefault="008249EE" w:rsidP="006369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pl-PL"/>
        </w:rPr>
      </w:pPr>
    </w:p>
    <w:p w:rsidR="006369F8" w:rsidRDefault="006369F8" w:rsidP="006369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369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Jaka funkcja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arkuszu kalkulacyjnym umożliwia nam symulacje losowania liczb całkowitych z zakresu?</w:t>
      </w:r>
    </w:p>
    <w:p w:rsidR="006369F8" w:rsidRDefault="006369F8" w:rsidP="006369F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249EE" w:rsidRDefault="008249EE" w:rsidP="006369F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369F8" w:rsidRDefault="006369F8" w:rsidP="006369F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Jakie losowania można symulować w arkuszu kalkulacyjnym?</w:t>
      </w:r>
    </w:p>
    <w:p w:rsidR="008249EE" w:rsidRDefault="008249EE" w:rsidP="00824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249EE" w:rsidRDefault="008249EE" w:rsidP="00824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369F8" w:rsidRDefault="008249EE" w:rsidP="008249EE">
      <w:pPr>
        <w:pStyle w:val="Akapitzlist"/>
        <w:numPr>
          <w:ilvl w:val="0"/>
          <w:numId w:val="1"/>
        </w:numPr>
        <w:rPr>
          <w:sz w:val="28"/>
        </w:rPr>
      </w:pPr>
      <w:r w:rsidRPr="008249EE">
        <w:rPr>
          <w:sz w:val="28"/>
        </w:rPr>
        <w:t>Co to są fraktale?</w:t>
      </w:r>
    </w:p>
    <w:p w:rsidR="008249EE" w:rsidRDefault="008249EE" w:rsidP="008249EE">
      <w:pPr>
        <w:rPr>
          <w:sz w:val="28"/>
        </w:rPr>
      </w:pPr>
    </w:p>
    <w:p w:rsidR="008249EE" w:rsidRDefault="008249EE" w:rsidP="008249E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Wymień kilka znanych fraktali</w:t>
      </w:r>
    </w:p>
    <w:p w:rsidR="008249EE" w:rsidRPr="008249EE" w:rsidRDefault="008249EE" w:rsidP="008249EE">
      <w:pPr>
        <w:pStyle w:val="Akapitzlist"/>
        <w:rPr>
          <w:sz w:val="28"/>
        </w:rPr>
      </w:pPr>
    </w:p>
    <w:p w:rsidR="008249EE" w:rsidRPr="008249EE" w:rsidRDefault="00766533" w:rsidP="008249E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Czy w Grze w życie populacja może umrzeć całkowicie? Od czego to zależy?</w:t>
      </w:r>
      <w:bookmarkStart w:id="0" w:name="_GoBack"/>
      <w:bookmarkEnd w:id="0"/>
    </w:p>
    <w:sectPr w:rsidR="008249EE" w:rsidRPr="0082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3AE"/>
    <w:multiLevelType w:val="hybridMultilevel"/>
    <w:tmpl w:val="1AE6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8"/>
    <w:rsid w:val="00176879"/>
    <w:rsid w:val="006369F8"/>
    <w:rsid w:val="00766533"/>
    <w:rsid w:val="008249EE"/>
    <w:rsid w:val="00B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podreczniki/strona/1493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47716/img/1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pp.wsipnet.pl/upload/ep/packages/259/47716/img/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2020-05-02T23:19:00Z</dcterms:created>
  <dcterms:modified xsi:type="dcterms:W3CDTF">2020-05-02T23:19:00Z</dcterms:modified>
</cp:coreProperties>
</file>