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09037C">
        <w:rPr>
          <w:sz w:val="28"/>
          <w:szCs w:val="28"/>
        </w:rPr>
        <w:t>25-27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E20CFE" w:rsidRDefault="00E20CFE" w:rsidP="00505293">
      <w:pPr>
        <w:tabs>
          <w:tab w:val="left" w:pos="4860"/>
        </w:tabs>
        <w:rPr>
          <w:lang w:val="en-US"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 w:rsidR="003D5943">
        <w:rPr>
          <w:lang w:val="en-US"/>
        </w:rPr>
        <w:t>Tryb</w:t>
      </w:r>
      <w:proofErr w:type="spellEnd"/>
      <w:r w:rsidR="003D5943">
        <w:rPr>
          <w:lang w:val="en-US"/>
        </w:rPr>
        <w:t xml:space="preserve">  </w:t>
      </w:r>
      <w:proofErr w:type="spellStart"/>
      <w:r w:rsidR="003D5943">
        <w:rPr>
          <w:lang w:val="en-US"/>
        </w:rPr>
        <w:t>warunkowy</w:t>
      </w:r>
      <w:proofErr w:type="spellEnd"/>
      <w:r w:rsidR="003D5943">
        <w:rPr>
          <w:lang w:val="en-US"/>
        </w:rPr>
        <w:t xml:space="preserve">  II</w:t>
      </w:r>
    </w:p>
    <w:p w:rsidR="003D5943" w:rsidRPr="003D5943" w:rsidRDefault="003D5943" w:rsidP="003D5943">
      <w:pPr>
        <w:tabs>
          <w:tab w:val="left" w:pos="4860"/>
        </w:tabs>
        <w:rPr>
          <w:lang w:val="en-US"/>
        </w:rPr>
      </w:pPr>
      <w:proofErr w:type="spellStart"/>
      <w:r w:rsidRPr="003D5943">
        <w:rPr>
          <w:lang w:val="en-US"/>
        </w:rPr>
        <w:t>Zastosowanie</w:t>
      </w:r>
      <w:proofErr w:type="spellEnd"/>
    </w:p>
    <w:p w:rsidR="003D5943" w:rsidRPr="003D5943" w:rsidRDefault="003D5943" w:rsidP="003D5943">
      <w:pPr>
        <w:tabs>
          <w:tab w:val="left" w:pos="4860"/>
        </w:tabs>
        <w:rPr>
          <w:lang w:val="en-US"/>
        </w:rPr>
      </w:pPr>
      <w:proofErr w:type="spellStart"/>
      <w:r w:rsidRPr="003D5943">
        <w:rPr>
          <w:lang w:val="en-US"/>
        </w:rPr>
        <w:t>Drugiego</w:t>
      </w:r>
      <w:proofErr w:type="spellEnd"/>
      <w:r w:rsidRPr="003D5943">
        <w:rPr>
          <w:lang w:val="en-US"/>
        </w:rPr>
        <w:t xml:space="preserve">  </w:t>
      </w:r>
      <w:proofErr w:type="spellStart"/>
      <w:r w:rsidRPr="003D5943">
        <w:rPr>
          <w:lang w:val="en-US"/>
        </w:rPr>
        <w:t>trybu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warunkowego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stosujemy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mówiąc</w:t>
      </w:r>
      <w:proofErr w:type="spellEnd"/>
      <w:r w:rsidRPr="003D5943">
        <w:rPr>
          <w:lang w:val="en-US"/>
        </w:rPr>
        <w:t xml:space="preserve"> o </w:t>
      </w:r>
      <w:proofErr w:type="spellStart"/>
      <w:r w:rsidRPr="003D5943">
        <w:rPr>
          <w:lang w:val="en-US"/>
        </w:rPr>
        <w:t>nierealnych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sytuacjach</w:t>
      </w:r>
      <w:proofErr w:type="spellEnd"/>
      <w:r w:rsidRPr="003D5943">
        <w:rPr>
          <w:lang w:val="en-US"/>
        </w:rPr>
        <w:t xml:space="preserve">, </w:t>
      </w:r>
      <w:proofErr w:type="spellStart"/>
      <w:r w:rsidRPr="003D5943">
        <w:rPr>
          <w:lang w:val="en-US"/>
        </w:rPr>
        <w:t>nieprawdziwych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lub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niemożliwych</w:t>
      </w:r>
      <w:proofErr w:type="spellEnd"/>
      <w:r w:rsidRPr="003D5943">
        <w:rPr>
          <w:lang w:val="en-US"/>
        </w:rPr>
        <w:t xml:space="preserve"> do </w:t>
      </w:r>
      <w:proofErr w:type="spellStart"/>
      <w:r w:rsidRPr="003D5943">
        <w:rPr>
          <w:lang w:val="en-US"/>
        </w:rPr>
        <w:t>zaistnienia</w:t>
      </w:r>
      <w:proofErr w:type="spellEnd"/>
      <w:r w:rsidRPr="003D5943">
        <w:rPr>
          <w:lang w:val="en-US"/>
        </w:rPr>
        <w:t xml:space="preserve">  w </w:t>
      </w:r>
      <w:proofErr w:type="spellStart"/>
      <w:r w:rsidRPr="003D5943">
        <w:rPr>
          <w:lang w:val="en-US"/>
        </w:rPr>
        <w:t>teraźniejszości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lub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przyszłości</w:t>
      </w:r>
      <w:proofErr w:type="spellEnd"/>
      <w:r w:rsidRPr="003D5943">
        <w:rPr>
          <w:lang w:val="en-US"/>
        </w:rPr>
        <w:t xml:space="preserve"> - </w:t>
      </w:r>
      <w:proofErr w:type="spellStart"/>
      <w:r w:rsidRPr="003D5943">
        <w:rPr>
          <w:lang w:val="en-US"/>
        </w:rPr>
        <w:t>sytuacjach</w:t>
      </w:r>
      <w:proofErr w:type="spellEnd"/>
      <w:r w:rsidRPr="003D5943">
        <w:rPr>
          <w:lang w:val="en-US"/>
        </w:rPr>
        <w:t xml:space="preserve">, </w:t>
      </w:r>
      <w:proofErr w:type="spellStart"/>
      <w:r w:rsidRPr="003D5943">
        <w:rPr>
          <w:lang w:val="en-US"/>
        </w:rPr>
        <w:t>które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się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nie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zdarzają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albo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nie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zdarzą</w:t>
      </w:r>
      <w:proofErr w:type="spellEnd"/>
      <w:r w:rsidRPr="003D5943">
        <w:rPr>
          <w:lang w:val="en-US"/>
        </w:rPr>
        <w:t xml:space="preserve">. </w:t>
      </w:r>
      <w:proofErr w:type="spellStart"/>
      <w:r w:rsidRPr="003D5943">
        <w:rPr>
          <w:lang w:val="en-US"/>
        </w:rPr>
        <w:t>Tłumacząc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na</w:t>
      </w:r>
      <w:proofErr w:type="spellEnd"/>
      <w:r w:rsidRPr="003D5943">
        <w:rPr>
          <w:lang w:val="en-US"/>
        </w:rPr>
        <w:t xml:space="preserve">  </w:t>
      </w:r>
      <w:proofErr w:type="spellStart"/>
      <w:r w:rsidRPr="003D5943">
        <w:rPr>
          <w:lang w:val="en-US"/>
        </w:rPr>
        <w:t>język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polski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stosujemy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tryb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przypuszczający</w:t>
      </w:r>
      <w:proofErr w:type="spellEnd"/>
      <w:r w:rsidRPr="003D5943">
        <w:rPr>
          <w:lang w:val="en-US"/>
        </w:rPr>
        <w:t xml:space="preserve"> (</w:t>
      </w:r>
      <w:proofErr w:type="spellStart"/>
      <w:r w:rsidRPr="003D5943">
        <w:rPr>
          <w:lang w:val="en-US"/>
        </w:rPr>
        <w:t>np</w:t>
      </w:r>
      <w:proofErr w:type="spellEnd"/>
      <w:r w:rsidRPr="003D5943">
        <w:rPr>
          <w:lang w:val="en-US"/>
        </w:rPr>
        <w:t xml:space="preserve">. </w:t>
      </w:r>
      <w:proofErr w:type="spellStart"/>
      <w:r w:rsidRPr="003D5943">
        <w:rPr>
          <w:lang w:val="en-US"/>
        </w:rPr>
        <w:t>napisałbym</w:t>
      </w:r>
      <w:proofErr w:type="spellEnd"/>
      <w:r w:rsidRPr="003D5943">
        <w:rPr>
          <w:lang w:val="en-US"/>
        </w:rPr>
        <w:t>).</w:t>
      </w:r>
    </w:p>
    <w:p w:rsidR="003D5943" w:rsidRPr="003D5943" w:rsidRDefault="003D5943" w:rsidP="003D5943">
      <w:pPr>
        <w:tabs>
          <w:tab w:val="left" w:pos="4860"/>
        </w:tabs>
        <w:rPr>
          <w:lang w:val="en-US"/>
        </w:rPr>
      </w:pPr>
      <w:proofErr w:type="spellStart"/>
      <w:r w:rsidRPr="003D5943">
        <w:rPr>
          <w:lang w:val="en-US"/>
        </w:rPr>
        <w:t>Wzór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zdania</w:t>
      </w:r>
      <w:proofErr w:type="spellEnd"/>
    </w:p>
    <w:p w:rsidR="003D5943" w:rsidRPr="003D5943" w:rsidRDefault="003D5943" w:rsidP="003D5943">
      <w:pPr>
        <w:tabs>
          <w:tab w:val="left" w:pos="4860"/>
        </w:tabs>
        <w:rPr>
          <w:color w:val="00B050"/>
          <w:lang w:val="en-US"/>
        </w:rPr>
      </w:pPr>
      <w:r w:rsidRPr="003D5943">
        <w:rPr>
          <w:color w:val="00B050"/>
          <w:lang w:val="en-US"/>
        </w:rPr>
        <w:t xml:space="preserve"> </w:t>
      </w:r>
      <w:r w:rsidRPr="003D5943">
        <w:rPr>
          <w:color w:val="00B050"/>
          <w:lang w:val="en-US"/>
        </w:rPr>
        <w:t xml:space="preserve">If + </w:t>
      </w:r>
      <w:proofErr w:type="spellStart"/>
      <w:r w:rsidRPr="003D5943">
        <w:rPr>
          <w:color w:val="00B050"/>
          <w:lang w:val="en-US"/>
        </w:rPr>
        <w:t>Podmiot</w:t>
      </w:r>
      <w:proofErr w:type="spellEnd"/>
      <w:r w:rsidRPr="003D5943">
        <w:rPr>
          <w:color w:val="00B050"/>
          <w:lang w:val="en-US"/>
        </w:rPr>
        <w:t xml:space="preserve"> + Past Simple, </w:t>
      </w:r>
      <w:proofErr w:type="spellStart"/>
      <w:r w:rsidRPr="003D5943">
        <w:rPr>
          <w:color w:val="00B050"/>
          <w:lang w:val="en-US"/>
        </w:rPr>
        <w:t>Podmiot</w:t>
      </w:r>
      <w:proofErr w:type="spellEnd"/>
      <w:r w:rsidRPr="003D5943">
        <w:rPr>
          <w:color w:val="00B050"/>
          <w:lang w:val="en-US"/>
        </w:rPr>
        <w:t xml:space="preserve"> + would + </w:t>
      </w:r>
      <w:proofErr w:type="spellStart"/>
      <w:r w:rsidRPr="003D5943">
        <w:rPr>
          <w:color w:val="00B050"/>
          <w:lang w:val="en-US"/>
        </w:rPr>
        <w:t>czasownik</w:t>
      </w:r>
      <w:proofErr w:type="spellEnd"/>
    </w:p>
    <w:p w:rsidR="003D5943" w:rsidRDefault="003D5943" w:rsidP="003D5943">
      <w:pPr>
        <w:tabs>
          <w:tab w:val="left" w:pos="4860"/>
        </w:tabs>
        <w:rPr>
          <w:lang w:val="en-US"/>
        </w:rPr>
      </w:pPr>
      <w:r w:rsidRPr="003D5943">
        <w:rPr>
          <w:lang w:val="en-US"/>
        </w:rPr>
        <w:t xml:space="preserve">If I had enough money, I would buy a new car. – </w:t>
      </w:r>
      <w:proofErr w:type="spellStart"/>
      <w:r w:rsidRPr="003D5943">
        <w:rPr>
          <w:lang w:val="en-US"/>
        </w:rPr>
        <w:t>Gdybym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miała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wystarczająco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pien</w:t>
      </w:r>
      <w:r>
        <w:rPr>
          <w:lang w:val="en-US"/>
        </w:rPr>
        <w:t>iędzy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kupiłabym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samochód</w:t>
      </w:r>
      <w:proofErr w:type="spellEnd"/>
      <w:r>
        <w:rPr>
          <w:lang w:val="en-US"/>
        </w:rPr>
        <w:t xml:space="preserve"> </w:t>
      </w:r>
    </w:p>
    <w:p w:rsidR="003D5943" w:rsidRPr="003D5943" w:rsidRDefault="003D5943" w:rsidP="003D5943">
      <w:pPr>
        <w:tabs>
          <w:tab w:val="left" w:pos="4860"/>
        </w:tabs>
        <w:rPr>
          <w:lang w:val="en-US"/>
        </w:rPr>
      </w:pPr>
      <w:proofErr w:type="spellStart"/>
      <w:r w:rsidRPr="003D5943">
        <w:rPr>
          <w:lang w:val="en-US"/>
        </w:rPr>
        <w:t>lub</w:t>
      </w:r>
      <w:proofErr w:type="spellEnd"/>
    </w:p>
    <w:p w:rsidR="003D5943" w:rsidRPr="003D5943" w:rsidRDefault="003D5943" w:rsidP="003D5943">
      <w:pPr>
        <w:tabs>
          <w:tab w:val="left" w:pos="4860"/>
        </w:tabs>
        <w:rPr>
          <w:color w:val="00B050"/>
          <w:lang w:val="en-US"/>
        </w:rPr>
      </w:pPr>
      <w:proofErr w:type="spellStart"/>
      <w:r w:rsidRPr="003D5943">
        <w:rPr>
          <w:color w:val="00B050"/>
          <w:lang w:val="en-US"/>
        </w:rPr>
        <w:t>Podmiot</w:t>
      </w:r>
      <w:proofErr w:type="spellEnd"/>
      <w:r w:rsidRPr="003D5943">
        <w:rPr>
          <w:color w:val="00B050"/>
          <w:lang w:val="en-US"/>
        </w:rPr>
        <w:t xml:space="preserve"> + would + </w:t>
      </w:r>
      <w:proofErr w:type="spellStart"/>
      <w:r w:rsidRPr="003D5943">
        <w:rPr>
          <w:color w:val="00B050"/>
          <w:lang w:val="en-US"/>
        </w:rPr>
        <w:t>czasownik</w:t>
      </w:r>
      <w:proofErr w:type="spellEnd"/>
      <w:r w:rsidRPr="003D5943">
        <w:rPr>
          <w:color w:val="00B050"/>
          <w:lang w:val="en-US"/>
        </w:rPr>
        <w:t xml:space="preserve"> + if + </w:t>
      </w:r>
      <w:proofErr w:type="spellStart"/>
      <w:r w:rsidRPr="003D5943">
        <w:rPr>
          <w:color w:val="00B050"/>
          <w:lang w:val="en-US"/>
        </w:rPr>
        <w:t>Podmiot</w:t>
      </w:r>
      <w:proofErr w:type="spellEnd"/>
      <w:r w:rsidRPr="003D5943">
        <w:rPr>
          <w:color w:val="00B050"/>
          <w:lang w:val="en-US"/>
        </w:rPr>
        <w:t xml:space="preserve"> + Past Simple</w:t>
      </w:r>
    </w:p>
    <w:p w:rsidR="003D5943" w:rsidRDefault="003D5943" w:rsidP="003D5943">
      <w:pPr>
        <w:tabs>
          <w:tab w:val="left" w:pos="4860"/>
        </w:tabs>
        <w:rPr>
          <w:lang w:val="en-US"/>
        </w:rPr>
      </w:pPr>
      <w:r w:rsidRPr="003D5943">
        <w:rPr>
          <w:lang w:val="en-US"/>
        </w:rPr>
        <w:t xml:space="preserve">I would buy a new car  if I had enough money – </w:t>
      </w:r>
      <w:proofErr w:type="spellStart"/>
      <w:r w:rsidRPr="003D5943">
        <w:rPr>
          <w:lang w:val="en-US"/>
        </w:rPr>
        <w:t>Kupiłbym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nowy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samochód</w:t>
      </w:r>
      <w:proofErr w:type="spellEnd"/>
      <w:r w:rsidRPr="003D5943">
        <w:rPr>
          <w:lang w:val="en-US"/>
        </w:rPr>
        <w:t xml:space="preserve">, </w:t>
      </w:r>
      <w:proofErr w:type="spellStart"/>
      <w:r w:rsidRPr="003D5943">
        <w:rPr>
          <w:lang w:val="en-US"/>
        </w:rPr>
        <w:t>gdybym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miał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wystarczająco</w:t>
      </w:r>
      <w:proofErr w:type="spellEnd"/>
      <w:r w:rsidRPr="003D5943">
        <w:rPr>
          <w:lang w:val="en-US"/>
        </w:rPr>
        <w:t xml:space="preserve"> </w:t>
      </w:r>
      <w:proofErr w:type="spellStart"/>
      <w:r w:rsidRPr="003D5943">
        <w:rPr>
          <w:lang w:val="en-US"/>
        </w:rPr>
        <w:t>pieniędzy</w:t>
      </w:r>
      <w:proofErr w:type="spellEnd"/>
    </w:p>
    <w:p w:rsidR="002135C0" w:rsidRDefault="0009037C" w:rsidP="00505293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Zobacz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lekcję</w:t>
      </w:r>
      <w:proofErr w:type="spellEnd"/>
    </w:p>
    <w:p w:rsidR="003D5943" w:rsidRDefault="003D5943" w:rsidP="00505293">
      <w:pPr>
        <w:tabs>
          <w:tab w:val="left" w:pos="4860"/>
        </w:tabs>
      </w:pPr>
      <w:proofErr w:type="spellStart"/>
      <w:r>
        <w:rPr>
          <w:lang w:val="en-US"/>
        </w:rPr>
        <w:t>Tryb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warunkowy</w:t>
      </w:r>
      <w:proofErr w:type="spellEnd"/>
      <w:r>
        <w:rPr>
          <w:lang w:val="en-US"/>
        </w:rPr>
        <w:t xml:space="preserve"> second II</w:t>
      </w:r>
      <w:r w:rsidR="002135C0">
        <w:rPr>
          <w:lang w:val="en-US"/>
        </w:rPr>
        <w:t xml:space="preserve"> : </w:t>
      </w:r>
      <w:hyperlink r:id="rId8" w:history="1">
        <w:r w:rsidRPr="003D5943">
          <w:rPr>
            <w:color w:val="0000FF"/>
            <w:u w:val="single"/>
          </w:rPr>
          <w:t>https://vod.tvp.pl/video/szkola-z-tvp-klasa-7,jezyk-angielski-lekcja-5-06052020,47813458</w:t>
        </w:r>
      </w:hyperlink>
    </w:p>
    <w:p w:rsidR="002135C0" w:rsidRPr="00505293" w:rsidRDefault="002135C0" w:rsidP="00505293">
      <w:pPr>
        <w:tabs>
          <w:tab w:val="left" w:pos="4860"/>
        </w:tabs>
        <w:rPr>
          <w:lang w:val="en-US"/>
        </w:rPr>
      </w:pPr>
      <w:r>
        <w:t>Zapoznaj się z opi</w:t>
      </w:r>
      <w:r w:rsidR="003D5943">
        <w:t>sem zastosowania i budowy trybu warunkowego II</w:t>
      </w:r>
      <w:r>
        <w:t xml:space="preserve"> –podręcznik strona </w:t>
      </w:r>
      <w:r w:rsidR="003D5943">
        <w:t>156 – 7.2</w:t>
      </w:r>
    </w:p>
    <w:p w:rsidR="00B5085C" w:rsidRDefault="00B5085C" w:rsidP="00FA3488">
      <w:pPr>
        <w:tabs>
          <w:tab w:val="left" w:pos="4860"/>
        </w:tabs>
      </w:pPr>
      <w:r>
        <w:t>Zadanie 1</w:t>
      </w:r>
    </w:p>
    <w:p w:rsidR="002135C0" w:rsidRDefault="002135C0" w:rsidP="00FA3488">
      <w:pPr>
        <w:tabs>
          <w:tab w:val="left" w:pos="4860"/>
        </w:tabs>
      </w:pPr>
      <w:r>
        <w:t xml:space="preserve">Zrób zadania </w:t>
      </w:r>
      <w:r w:rsidR="003D5943">
        <w:t xml:space="preserve">E-G </w:t>
      </w:r>
      <w:r>
        <w:t xml:space="preserve"> podręcznik strona 110</w:t>
      </w:r>
    </w:p>
    <w:p w:rsidR="006C2375" w:rsidRDefault="006C2375" w:rsidP="003D5943">
      <w:pPr>
        <w:tabs>
          <w:tab w:val="left" w:pos="4860"/>
        </w:tabs>
      </w:pPr>
    </w:p>
    <w:p w:rsidR="003D5943" w:rsidRDefault="003D5943" w:rsidP="003D5943">
      <w:pPr>
        <w:tabs>
          <w:tab w:val="left" w:pos="4860"/>
        </w:tabs>
      </w:pPr>
      <w:proofErr w:type="spellStart"/>
      <w:r>
        <w:t>Subject</w:t>
      </w:r>
      <w:proofErr w:type="spellEnd"/>
      <w:r>
        <w:t xml:space="preserve"> :  R</w:t>
      </w:r>
      <w:r>
        <w:t>zeczowniki odcza</w:t>
      </w:r>
      <w:r w:rsidR="00547767">
        <w:t>sowni</w:t>
      </w:r>
      <w:r>
        <w:t>kowe oraz bezoko</w:t>
      </w:r>
      <w:r w:rsidR="002B696E">
        <w:t>liczniki</w:t>
      </w:r>
      <w:r>
        <w:t>.</w:t>
      </w:r>
    </w:p>
    <w:p w:rsidR="00547767" w:rsidRDefault="00547767" w:rsidP="00547767">
      <w:pPr>
        <w:tabs>
          <w:tab w:val="left" w:pos="4860"/>
        </w:tabs>
      </w:pPr>
      <w:r>
        <w:t xml:space="preserve">Zapoznaj się z informacją </w:t>
      </w:r>
      <w:r>
        <w:t xml:space="preserve"> –podręcznik strona </w:t>
      </w:r>
      <w:r>
        <w:t>156 – 7.3 i 7.4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W języku angielskim mamy 3 typy połączeń między czasownikami:</w:t>
      </w:r>
      <w:bookmarkStart w:id="0" w:name="_GoBack"/>
      <w:bookmarkEnd w:id="0"/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Dana </w:t>
      </w:r>
      <w:r w:rsidRPr="006C2375">
        <w:rPr>
          <w:i/>
          <w:iCs/>
          <w:u w:val="single"/>
        </w:rPr>
        <w:t>forma</w:t>
      </w:r>
      <w:r w:rsidRPr="006C2375">
        <w:rPr>
          <w:i/>
          <w:iCs/>
        </w:rPr>
        <w:t> zależy od poprzedzającego ją </w:t>
      </w:r>
      <w:r w:rsidRPr="006C2375">
        <w:rPr>
          <w:b/>
          <w:bCs/>
          <w:i/>
          <w:iCs/>
        </w:rPr>
        <w:t>czasownika</w:t>
      </w:r>
      <w:r w:rsidRPr="006C2375">
        <w:rPr>
          <w:i/>
          <w:iCs/>
        </w:rPr>
        <w:t>: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I.    I </w:t>
      </w:r>
      <w:r w:rsidRPr="006C2375">
        <w:rPr>
          <w:b/>
          <w:bCs/>
          <w:i/>
          <w:iCs/>
        </w:rPr>
        <w:t>want</w:t>
      </w:r>
      <w:r w:rsidRPr="006C2375">
        <w:rPr>
          <w:i/>
          <w:iCs/>
          <w:lang w:val="en-GB"/>
        </w:rPr>
        <w:t> </w:t>
      </w:r>
      <w:r w:rsidRPr="006C2375">
        <w:rPr>
          <w:i/>
          <w:iCs/>
          <w:u w:val="single"/>
        </w:rPr>
        <w:t xml:space="preserve">to </w:t>
      </w:r>
      <w:proofErr w:type="spellStart"/>
      <w:r w:rsidRPr="006C2375">
        <w:rPr>
          <w:i/>
          <w:iCs/>
          <w:u w:val="single"/>
        </w:rPr>
        <w:t>swim</w:t>
      </w:r>
      <w:proofErr w:type="spellEnd"/>
      <w:r w:rsidRPr="006C2375">
        <w:rPr>
          <w:i/>
          <w:iCs/>
        </w:rPr>
        <w:t>.       - Chcę pływać.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II.  I </w:t>
      </w:r>
      <w:proofErr w:type="spellStart"/>
      <w:r w:rsidRPr="006C2375">
        <w:rPr>
          <w:b/>
          <w:bCs/>
          <w:i/>
          <w:iCs/>
        </w:rPr>
        <w:t>can</w:t>
      </w:r>
      <w:proofErr w:type="spellEnd"/>
      <w:r w:rsidRPr="006C2375">
        <w:rPr>
          <w:i/>
          <w:iCs/>
          <w:lang w:val="en-GB"/>
        </w:rPr>
        <w:t> </w:t>
      </w:r>
      <w:proofErr w:type="spellStart"/>
      <w:r w:rsidRPr="006C2375">
        <w:rPr>
          <w:i/>
          <w:iCs/>
          <w:u w:val="single"/>
        </w:rPr>
        <w:t>swim</w:t>
      </w:r>
      <w:proofErr w:type="spellEnd"/>
      <w:r w:rsidRPr="006C2375">
        <w:rPr>
          <w:i/>
          <w:iCs/>
        </w:rPr>
        <w:t>.               - Potrafię pływać.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III. I </w:t>
      </w:r>
      <w:proofErr w:type="spellStart"/>
      <w:r w:rsidRPr="006C2375">
        <w:rPr>
          <w:b/>
          <w:bCs/>
          <w:i/>
          <w:iCs/>
        </w:rPr>
        <w:t>like</w:t>
      </w:r>
      <w:proofErr w:type="spellEnd"/>
      <w:r w:rsidRPr="006C2375">
        <w:rPr>
          <w:i/>
          <w:iCs/>
          <w:lang w:val="en-GB"/>
        </w:rPr>
        <w:t> </w:t>
      </w:r>
      <w:proofErr w:type="spellStart"/>
      <w:r w:rsidRPr="006C2375">
        <w:rPr>
          <w:i/>
          <w:iCs/>
          <w:u w:val="single"/>
        </w:rPr>
        <w:t>swimming</w:t>
      </w:r>
      <w:proofErr w:type="spellEnd"/>
      <w:r w:rsidRPr="006C2375">
        <w:rPr>
          <w:i/>
          <w:iCs/>
        </w:rPr>
        <w:t>.     - Lubię pływać. (dosł. “Lubię pływanie.”)</w:t>
      </w:r>
    </w:p>
    <w:p w:rsidR="006C2375" w:rsidRPr="006C2375" w:rsidRDefault="006C2375" w:rsidP="006C2375">
      <w:pPr>
        <w:tabs>
          <w:tab w:val="left" w:pos="4860"/>
        </w:tabs>
      </w:pPr>
      <w:r w:rsidRPr="006C2375">
        <w:lastRenderedPageBreak/>
        <w:t> 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I. “</w:t>
      </w:r>
      <w:r w:rsidRPr="006C2375">
        <w:rPr>
          <w:b/>
          <w:bCs/>
          <w:i/>
          <w:iCs/>
        </w:rPr>
        <w:t xml:space="preserve">To </w:t>
      </w:r>
      <w:proofErr w:type="spellStart"/>
      <w:r w:rsidRPr="006C2375">
        <w:rPr>
          <w:b/>
          <w:bCs/>
          <w:i/>
          <w:iCs/>
        </w:rPr>
        <w:t>swim</w:t>
      </w:r>
      <w:proofErr w:type="spellEnd"/>
      <w:r w:rsidRPr="006C2375">
        <w:rPr>
          <w:i/>
          <w:iCs/>
        </w:rPr>
        <w:t>” to klasyczny bezokolicznik.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II. “</w:t>
      </w:r>
      <w:proofErr w:type="spellStart"/>
      <w:r w:rsidRPr="006C2375">
        <w:rPr>
          <w:b/>
          <w:bCs/>
          <w:i/>
          <w:iCs/>
        </w:rPr>
        <w:t>Swim</w:t>
      </w:r>
      <w:proofErr w:type="spellEnd"/>
      <w:r w:rsidRPr="006C2375">
        <w:rPr>
          <w:i/>
          <w:iCs/>
        </w:rPr>
        <w:t>” to tzw. bezokolicznik bez “to” (“</w:t>
      </w:r>
      <w:proofErr w:type="spellStart"/>
      <w:r w:rsidRPr="006C2375">
        <w:rPr>
          <w:i/>
          <w:iCs/>
        </w:rPr>
        <w:t>bare</w:t>
      </w:r>
      <w:proofErr w:type="spellEnd"/>
      <w:r w:rsidRPr="006C2375">
        <w:rPr>
          <w:i/>
          <w:iCs/>
        </w:rPr>
        <w:t xml:space="preserve"> </w:t>
      </w:r>
      <w:proofErr w:type="spellStart"/>
      <w:r w:rsidRPr="006C2375">
        <w:rPr>
          <w:i/>
          <w:iCs/>
        </w:rPr>
        <w:t>infinitive</w:t>
      </w:r>
      <w:proofErr w:type="spellEnd"/>
      <w:r w:rsidRPr="006C2375">
        <w:rPr>
          <w:i/>
          <w:iCs/>
        </w:rPr>
        <w:t>”)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 w:rsidRPr="006C2375">
        <w:rPr>
          <w:i/>
          <w:iCs/>
        </w:rPr>
        <w:t>III.“</w:t>
      </w:r>
      <w:proofErr w:type="spellStart"/>
      <w:r w:rsidRPr="006C2375">
        <w:rPr>
          <w:b/>
          <w:bCs/>
          <w:i/>
          <w:iCs/>
        </w:rPr>
        <w:t>Swimming</w:t>
      </w:r>
      <w:proofErr w:type="spellEnd"/>
      <w:r w:rsidRPr="006C2375">
        <w:rPr>
          <w:i/>
          <w:iCs/>
        </w:rPr>
        <w:t>” to rzeczownik odczasownikowy (“</w:t>
      </w:r>
      <w:proofErr w:type="spellStart"/>
      <w:r w:rsidRPr="006C2375">
        <w:rPr>
          <w:i/>
          <w:iCs/>
        </w:rPr>
        <w:t>gerund</w:t>
      </w:r>
      <w:proofErr w:type="spellEnd"/>
      <w:r w:rsidRPr="006C2375">
        <w:rPr>
          <w:i/>
          <w:iCs/>
        </w:rPr>
        <w:t>”).</w:t>
      </w:r>
    </w:p>
    <w:p w:rsidR="006C2375" w:rsidRDefault="006C2375" w:rsidP="006C2375">
      <w:pPr>
        <w:tabs>
          <w:tab w:val="left" w:pos="4860"/>
        </w:tabs>
        <w:rPr>
          <w:i/>
          <w:iCs/>
        </w:rPr>
      </w:pPr>
      <w:r w:rsidRPr="006C2375">
        <w:rPr>
          <w:i/>
          <w:iCs/>
        </w:rPr>
        <w:t>Inne przykłady rzeczowników odczasownikowych to: </w:t>
      </w:r>
      <w:r w:rsidRPr="006C2375">
        <w:rPr>
          <w:b/>
          <w:bCs/>
          <w:i/>
          <w:iCs/>
        </w:rPr>
        <w:t>reading</w:t>
      </w:r>
      <w:r w:rsidRPr="006C2375">
        <w:rPr>
          <w:i/>
          <w:iCs/>
        </w:rPr>
        <w:t> (czytanie), </w:t>
      </w:r>
      <w:r w:rsidRPr="006C2375">
        <w:rPr>
          <w:b/>
          <w:bCs/>
          <w:i/>
          <w:iCs/>
        </w:rPr>
        <w:t>walking</w:t>
      </w:r>
      <w:r w:rsidRPr="006C2375">
        <w:rPr>
          <w:i/>
          <w:iCs/>
        </w:rPr>
        <w:t> (chodzenie), </w:t>
      </w:r>
      <w:r w:rsidRPr="006C2375">
        <w:rPr>
          <w:b/>
          <w:bCs/>
          <w:i/>
          <w:iCs/>
        </w:rPr>
        <w:t>eating</w:t>
      </w:r>
      <w:r w:rsidRPr="006C2375">
        <w:rPr>
          <w:i/>
          <w:iCs/>
        </w:rPr>
        <w:t> (jedzenie), </w:t>
      </w:r>
      <w:r w:rsidRPr="006C2375">
        <w:rPr>
          <w:b/>
          <w:bCs/>
          <w:i/>
          <w:iCs/>
        </w:rPr>
        <w:t>sleeping </w:t>
      </w:r>
      <w:r w:rsidRPr="006C2375">
        <w:rPr>
          <w:i/>
          <w:iCs/>
        </w:rPr>
        <w:t>(spanie),</w:t>
      </w:r>
      <w:r w:rsidRPr="006C2375">
        <w:rPr>
          <w:b/>
          <w:bCs/>
          <w:i/>
          <w:iCs/>
        </w:rPr>
        <w:t> cooking</w:t>
      </w:r>
      <w:r w:rsidRPr="006C2375">
        <w:rPr>
          <w:i/>
          <w:iCs/>
        </w:rPr>
        <w:t> (gotowanie), </w:t>
      </w:r>
      <w:proofErr w:type="spellStart"/>
      <w:r w:rsidRPr="006C2375">
        <w:rPr>
          <w:b/>
          <w:bCs/>
          <w:i/>
          <w:iCs/>
        </w:rPr>
        <w:t>watching</w:t>
      </w:r>
      <w:proofErr w:type="spellEnd"/>
      <w:r w:rsidRPr="006C2375">
        <w:rPr>
          <w:b/>
          <w:bCs/>
          <w:i/>
          <w:iCs/>
        </w:rPr>
        <w:t> </w:t>
      </w:r>
      <w:r w:rsidRPr="006C2375">
        <w:rPr>
          <w:i/>
          <w:iCs/>
        </w:rPr>
        <w:t>(oglądanie), itd.</w:t>
      </w:r>
    </w:p>
    <w:p w:rsidR="006C2375" w:rsidRPr="006C2375" w:rsidRDefault="006C2375" w:rsidP="006C2375">
      <w:pPr>
        <w:tabs>
          <w:tab w:val="left" w:pos="4860"/>
        </w:tabs>
        <w:rPr>
          <w:lang w:val="en-GB"/>
        </w:rPr>
      </w:pPr>
      <w:r>
        <w:rPr>
          <w:iCs/>
        </w:rPr>
        <w:t xml:space="preserve">Zobacz lekcję : </w:t>
      </w:r>
      <w:hyperlink r:id="rId9" w:history="1">
        <w:r w:rsidRPr="006C2375">
          <w:rPr>
            <w:color w:val="0000FF"/>
            <w:u w:val="single"/>
          </w:rPr>
          <w:t>https://www.youtube.com/watch?v=t--</w:t>
        </w:r>
        <w:proofErr w:type="spellStart"/>
        <w:r w:rsidRPr="006C2375">
          <w:rPr>
            <w:color w:val="0000FF"/>
            <w:u w:val="single"/>
          </w:rPr>
          <w:t>dmDPyYNw</w:t>
        </w:r>
        <w:proofErr w:type="spellEnd"/>
      </w:hyperlink>
    </w:p>
    <w:p w:rsidR="00547767" w:rsidRDefault="006C2375" w:rsidP="00547767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2</w:t>
      </w:r>
    </w:p>
    <w:p w:rsidR="006C2375" w:rsidRPr="00505293" w:rsidRDefault="006C2375" w:rsidP="00547767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Zrób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podręcznika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zadania</w:t>
      </w:r>
      <w:proofErr w:type="spellEnd"/>
      <w:r>
        <w:rPr>
          <w:lang w:val="en-US"/>
        </w:rPr>
        <w:t xml:space="preserve"> J-O </w:t>
      </w:r>
      <w:proofErr w:type="spellStart"/>
      <w:r>
        <w:rPr>
          <w:lang w:val="en-US"/>
        </w:rPr>
        <w:t>strona</w:t>
      </w:r>
      <w:proofErr w:type="spellEnd"/>
      <w:r>
        <w:rPr>
          <w:lang w:val="en-US"/>
        </w:rPr>
        <w:t xml:space="preserve"> 111.</w:t>
      </w:r>
    </w:p>
    <w:p w:rsidR="002135C0" w:rsidRDefault="002135C0" w:rsidP="00FA3488">
      <w:pPr>
        <w:tabs>
          <w:tab w:val="left" w:pos="4860"/>
        </w:tabs>
      </w:pPr>
    </w:p>
    <w:p w:rsidR="0066066F" w:rsidRDefault="002135C0" w:rsidP="00FA3488">
      <w:pPr>
        <w:tabs>
          <w:tab w:val="left" w:pos="4860"/>
        </w:tabs>
      </w:pPr>
      <w:r>
        <w:t>Zag</w:t>
      </w:r>
      <w:r w:rsidR="0066066F">
        <w:t>raj w grę, aby utrwalić drugi</w:t>
      </w:r>
      <w:r>
        <w:t xml:space="preserve"> tryb warunkowy : </w:t>
      </w:r>
      <w:hyperlink r:id="rId10" w:history="1">
        <w:r w:rsidR="0066066F" w:rsidRPr="0066066F">
          <w:rPr>
            <w:color w:val="0000FF"/>
            <w:u w:val="single"/>
          </w:rPr>
          <w:t>https://wordwall.net/pl/resource/1424805/second-conditional</w:t>
        </w:r>
      </w:hyperlink>
    </w:p>
    <w:p w:rsidR="002135C0" w:rsidRDefault="0066066F" w:rsidP="00FA3488">
      <w:pPr>
        <w:tabs>
          <w:tab w:val="left" w:pos="4860"/>
        </w:tabs>
      </w:pPr>
      <w:r>
        <w:t>Tu poćwicz :</w:t>
      </w:r>
      <w:r w:rsidRPr="0066066F">
        <w:t xml:space="preserve"> </w:t>
      </w:r>
      <w:hyperlink r:id="rId11" w:history="1">
        <w:r w:rsidRPr="0066066F">
          <w:rPr>
            <w:color w:val="0000FF"/>
            <w:u w:val="single"/>
          </w:rPr>
          <w:t>https://wordwall.net/pl/resource/425271/gerund-v-infinitive-allclear-8</w:t>
        </w:r>
      </w:hyperlink>
    </w:p>
    <w:p w:rsidR="0066066F" w:rsidRDefault="0066066F" w:rsidP="00FA3488">
      <w:pPr>
        <w:tabs>
          <w:tab w:val="left" w:pos="4860"/>
        </w:tabs>
      </w:pPr>
      <w:hyperlink r:id="rId12" w:history="1">
        <w:r w:rsidRPr="0066066F">
          <w:rPr>
            <w:color w:val="0000FF"/>
            <w:u w:val="single"/>
          </w:rPr>
          <w:t>https://wordwall.net/pl/resource/1320580/angielski/infinitive-vs-gerund</w:t>
        </w:r>
      </w:hyperlink>
    </w:p>
    <w:p w:rsidR="00AD59AA" w:rsidRDefault="00AD59AA" w:rsidP="00FA3488">
      <w:pPr>
        <w:tabs>
          <w:tab w:val="left" w:pos="4860"/>
        </w:tabs>
      </w:pP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66066F">
        <w:rPr>
          <w:color w:val="31849B" w:themeColor="accent5" w:themeShade="BF"/>
        </w:rPr>
        <w:t xml:space="preserve"> – zróbcie Zadania E, F i J podręcznik str. 111, zobaczcie lekcje </w:t>
      </w:r>
      <w:r w:rsidR="001B6A0C">
        <w:rPr>
          <w:color w:val="31849B" w:themeColor="accent5" w:themeShade="BF"/>
        </w:rPr>
        <w:t xml:space="preserve"> i zagrajcie w gry , aby poćwiczyć .</w:t>
      </w:r>
    </w:p>
    <w:p w:rsidR="00501F78" w:rsidRDefault="00501F78"/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90" w:rsidRDefault="00E34290" w:rsidP="00D816C9">
      <w:pPr>
        <w:spacing w:after="0" w:line="240" w:lineRule="auto"/>
      </w:pPr>
      <w:r>
        <w:separator/>
      </w:r>
    </w:p>
  </w:endnote>
  <w:endnote w:type="continuationSeparator" w:id="0">
    <w:p w:rsidR="00E34290" w:rsidRDefault="00E34290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90" w:rsidRDefault="00E34290" w:rsidP="00D816C9">
      <w:pPr>
        <w:spacing w:after="0" w:line="240" w:lineRule="auto"/>
      </w:pPr>
      <w:r>
        <w:separator/>
      </w:r>
    </w:p>
  </w:footnote>
  <w:footnote w:type="continuationSeparator" w:id="0">
    <w:p w:rsidR="00E34290" w:rsidRDefault="00E34290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9037C"/>
    <w:rsid w:val="000C4D7B"/>
    <w:rsid w:val="000F56AE"/>
    <w:rsid w:val="00130F5D"/>
    <w:rsid w:val="00140C7B"/>
    <w:rsid w:val="001750DE"/>
    <w:rsid w:val="001B6A0C"/>
    <w:rsid w:val="001D3502"/>
    <w:rsid w:val="002135C0"/>
    <w:rsid w:val="00252CA8"/>
    <w:rsid w:val="00280A16"/>
    <w:rsid w:val="00286748"/>
    <w:rsid w:val="002B696E"/>
    <w:rsid w:val="002E6CA4"/>
    <w:rsid w:val="002F5ED6"/>
    <w:rsid w:val="00351175"/>
    <w:rsid w:val="00371BD1"/>
    <w:rsid w:val="003A609E"/>
    <w:rsid w:val="003A76CA"/>
    <w:rsid w:val="003D5943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05293"/>
    <w:rsid w:val="00527583"/>
    <w:rsid w:val="005407E8"/>
    <w:rsid w:val="00545E0D"/>
    <w:rsid w:val="00547767"/>
    <w:rsid w:val="00563B24"/>
    <w:rsid w:val="005662B8"/>
    <w:rsid w:val="0059565C"/>
    <w:rsid w:val="005C5797"/>
    <w:rsid w:val="0061212C"/>
    <w:rsid w:val="0066066F"/>
    <w:rsid w:val="006A54E6"/>
    <w:rsid w:val="006A78FD"/>
    <w:rsid w:val="006C2375"/>
    <w:rsid w:val="006E3356"/>
    <w:rsid w:val="0086524C"/>
    <w:rsid w:val="00874865"/>
    <w:rsid w:val="008D4E49"/>
    <w:rsid w:val="009369BC"/>
    <w:rsid w:val="00946356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85C"/>
    <w:rsid w:val="00BE7991"/>
    <w:rsid w:val="00BF12E9"/>
    <w:rsid w:val="00C21A29"/>
    <w:rsid w:val="00C23BE8"/>
    <w:rsid w:val="00C44A02"/>
    <w:rsid w:val="00C45B79"/>
    <w:rsid w:val="00C82A0A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34290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7,jezyk-angielski-lekcja-5-06052020,478134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320580/angielski/infinitive-vs-ger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425271/gerund-v-infinitive-allclear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424805/second-condi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--dmDPyYN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2020-05-19T12:23:00Z</dcterms:created>
  <dcterms:modified xsi:type="dcterms:W3CDTF">2020-05-19T12:29:00Z</dcterms:modified>
</cp:coreProperties>
</file>