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4" w:rsidRDefault="0063793E">
      <w:r>
        <w:t>Witam,</w:t>
      </w:r>
    </w:p>
    <w:p w:rsidR="0063793E" w:rsidRDefault="0063793E">
      <w:r>
        <w:t>W kolejnym tygodniu pracy  (14,15.05) przygotuję dla Was sprawdzian dotyczący znajomości poznanych utworów. Konieczna więc będzie znajomość „ Zemsty”</w:t>
      </w:r>
      <w:r w:rsidR="00FB53D7">
        <w:t xml:space="preserve"> A. Fredro , „Świtezianki”, „</w:t>
      </w:r>
      <w:proofErr w:type="spellStart"/>
      <w:r w:rsidR="00FB53D7">
        <w:t>Liliji</w:t>
      </w:r>
      <w:proofErr w:type="spellEnd"/>
      <w:r w:rsidR="00FB53D7">
        <w:t xml:space="preserve">” i „Dziadów” </w:t>
      </w:r>
      <w:proofErr w:type="spellStart"/>
      <w:r w:rsidR="00FB53D7">
        <w:t>cz.II</w:t>
      </w:r>
      <w:proofErr w:type="spellEnd"/>
      <w:r>
        <w:t xml:space="preserve"> </w:t>
      </w:r>
      <w:r w:rsidR="00FB53D7">
        <w:t>A. Mickiewicza.</w:t>
      </w:r>
      <w:r w:rsidR="001D6AFB">
        <w:t xml:space="preserve"> Zapraszam do konsultacji przez telefon</w:t>
      </w:r>
      <w:r w:rsidR="00B10F31">
        <w:t>. Powodzenia. A. Janaszek</w:t>
      </w:r>
      <w:bookmarkStart w:id="0" w:name="_GoBack"/>
      <w:bookmarkEnd w:id="0"/>
    </w:p>
    <w:p w:rsidR="00FB53D7" w:rsidRDefault="00FB53D7">
      <w:r>
        <w:t>Przed Wami kolejna lektura</w:t>
      </w:r>
      <w:r w:rsidR="004E1C76">
        <w:t xml:space="preserve"> - </w:t>
      </w:r>
      <w:r>
        <w:t xml:space="preserve"> „Dziady” </w:t>
      </w:r>
      <w:proofErr w:type="spellStart"/>
      <w:r>
        <w:t>cz.II</w:t>
      </w:r>
      <w:proofErr w:type="spellEnd"/>
      <w:r>
        <w:t xml:space="preserve">  A. Mickiewicza</w:t>
      </w:r>
      <w:r w:rsidR="004E1C76">
        <w:t xml:space="preserve"> o ludowym ob</w:t>
      </w:r>
      <w:r w:rsidR="0083023D">
        <w:t>rzędzie dziadów. Związany on był z wywoływaniem duchów w Dzień Zaduszny.</w:t>
      </w:r>
    </w:p>
    <w:p w:rsidR="004E1C76" w:rsidRDefault="004E1C76" w:rsidP="004E1C76">
      <w:pPr>
        <w:pStyle w:val="Akapitzlist"/>
        <w:numPr>
          <w:ilvl w:val="0"/>
          <w:numId w:val="1"/>
        </w:numPr>
      </w:pPr>
      <w:r>
        <w:t>Przeczytajcie uważnie  wstęp autorski  i treść  dramatu</w:t>
      </w:r>
      <w:r w:rsidR="002248FE">
        <w:t xml:space="preserve"> (to jest jego fragment)</w:t>
      </w:r>
      <w:r>
        <w:t xml:space="preserve"> – podręcznik str.265-274.</w:t>
      </w:r>
    </w:p>
    <w:p w:rsidR="004E1C76" w:rsidRDefault="004E1C76" w:rsidP="004E1C76">
      <w:pPr>
        <w:pStyle w:val="Akapitzlist"/>
        <w:numPr>
          <w:ilvl w:val="0"/>
          <w:numId w:val="1"/>
        </w:numPr>
      </w:pPr>
      <w:r>
        <w:t>Aby sprawdzić zrozumienie treści wykonajcie ćw. 1/276 z podręcznika. Wypiszcie do zeszytu prawdziwe twierdzenia.</w:t>
      </w:r>
    </w:p>
    <w:p w:rsidR="002248FE" w:rsidRDefault="002248FE" w:rsidP="00D3644E">
      <w:pPr>
        <w:pStyle w:val="NormalnyWeb"/>
        <w:numPr>
          <w:ilvl w:val="0"/>
          <w:numId w:val="1"/>
        </w:numPr>
        <w:shd w:val="clear" w:color="auto" w:fill="FFFFFF"/>
        <w:spacing w:before="75" w:beforeAutospacing="0" w:after="150" w:afterAutospacing="0"/>
        <w:jc w:val="both"/>
        <w:textAlignment w:val="baseline"/>
        <w:rPr>
          <w:rFonts w:asciiTheme="minorHAnsi" w:hAnsiTheme="minorHAnsi" w:cstheme="minorHAnsi"/>
          <w:color w:val="000000"/>
          <w:sz w:val="22"/>
          <w:szCs w:val="22"/>
        </w:rPr>
      </w:pPr>
      <w:r w:rsidRPr="002248FE">
        <w:rPr>
          <w:rFonts w:asciiTheme="minorHAnsi" w:hAnsiTheme="minorHAnsi" w:cstheme="minorHAnsi"/>
          <w:color w:val="000000"/>
          <w:sz w:val="22"/>
          <w:szCs w:val="22"/>
        </w:rPr>
        <w:t xml:space="preserve">Przeczytajcie krótkie streszczenie. </w:t>
      </w:r>
    </w:p>
    <w:p w:rsidR="00D3644E" w:rsidRPr="002248FE" w:rsidRDefault="00D3644E" w:rsidP="002248FE">
      <w:pPr>
        <w:pStyle w:val="NormalnyWeb"/>
        <w:shd w:val="clear" w:color="auto" w:fill="FFFFFF"/>
        <w:spacing w:before="75" w:beforeAutospacing="0" w:after="150" w:afterAutospacing="0"/>
        <w:ind w:left="720"/>
        <w:jc w:val="both"/>
        <w:textAlignment w:val="baseline"/>
        <w:rPr>
          <w:rFonts w:asciiTheme="minorHAnsi" w:hAnsiTheme="minorHAnsi" w:cstheme="minorHAnsi"/>
          <w:color w:val="000000"/>
          <w:sz w:val="22"/>
          <w:szCs w:val="22"/>
        </w:rPr>
      </w:pPr>
      <w:r w:rsidRPr="002248FE">
        <w:rPr>
          <w:rFonts w:asciiTheme="minorHAnsi" w:hAnsiTheme="minorHAnsi" w:cstheme="minorHAnsi"/>
          <w:color w:val="000000"/>
          <w:sz w:val="22"/>
          <w:szCs w:val="22"/>
        </w:rPr>
        <w:t>W wigilię dnia Wszystkich Świętych w przycmentarnej kaplicy zbierają się mieszkańcy litewskiej wsi. Guślarz, mistrz ceremonii, nakazuje całkowicie zaciemnić pomieszczenie: zgasić lampy, świece, przesłonić okna. Rozpoczyna obrzęd, wzywając dusze czyśćcowe, widma ludzi, którzy nie mogą zaznać po śmierci spokoju, ponieważ za życia dopuścili się błędów. Dziady mają na celu pomóc tym duszom, ulżyć im w ich cierpieniach i pomóc dopełnić swego losu.</w:t>
      </w:r>
    </w:p>
    <w:p w:rsidR="00D3644E" w:rsidRPr="002248FE" w:rsidRDefault="00D3644E" w:rsidP="002248FE">
      <w:pPr>
        <w:pStyle w:val="NormalnyWeb"/>
        <w:shd w:val="clear" w:color="auto" w:fill="FFFFFF"/>
        <w:spacing w:before="75" w:beforeAutospacing="0" w:after="150" w:afterAutospacing="0"/>
        <w:ind w:left="720"/>
        <w:jc w:val="both"/>
        <w:textAlignment w:val="baseline"/>
        <w:rPr>
          <w:rFonts w:asciiTheme="minorHAnsi" w:hAnsiTheme="minorHAnsi" w:cstheme="minorHAnsi"/>
          <w:color w:val="000000"/>
          <w:sz w:val="22"/>
          <w:szCs w:val="22"/>
        </w:rPr>
      </w:pPr>
      <w:r w:rsidRPr="002248FE">
        <w:rPr>
          <w:rFonts w:asciiTheme="minorHAnsi" w:hAnsiTheme="minorHAnsi" w:cstheme="minorHAnsi"/>
          <w:color w:val="000000"/>
          <w:sz w:val="22"/>
          <w:szCs w:val="22"/>
        </w:rPr>
        <w:t>Guślarz zapala garść kądzieli i przywołuje duchy lekkie. Przybywają dwa aniołki, duchy Józia i Rózi, małych dzieci. Za życia nigdy nie zaznały ani chwili smutku, dlatego teraz nie mogą dostać się do nieba i cierpią, chociaż niczego im nie brakuje w zaświatach. Potrzebują dwóch ziaren gorczycy, które symbolizują ziemskie troski. Przestrzegają, że kto nie zaznał na ziemi nieszczęścia, ten nie będzie mógł być szczęśliwy po śmierci. Guślarz ofiarowuje im gorczycę i odprawia Józia i Rózię.</w:t>
      </w:r>
    </w:p>
    <w:p w:rsidR="00D3644E" w:rsidRPr="002248FE" w:rsidRDefault="00D3644E" w:rsidP="002248FE">
      <w:pPr>
        <w:pStyle w:val="NormalnyWeb"/>
        <w:shd w:val="clear" w:color="auto" w:fill="FFFFFF"/>
        <w:spacing w:before="75" w:beforeAutospacing="0" w:after="150" w:afterAutospacing="0"/>
        <w:ind w:left="720"/>
        <w:jc w:val="both"/>
        <w:textAlignment w:val="baseline"/>
        <w:rPr>
          <w:rFonts w:asciiTheme="minorHAnsi" w:hAnsiTheme="minorHAnsi" w:cstheme="minorHAnsi"/>
          <w:color w:val="000000"/>
          <w:sz w:val="22"/>
          <w:szCs w:val="22"/>
        </w:rPr>
      </w:pPr>
      <w:r w:rsidRPr="002248FE">
        <w:rPr>
          <w:rFonts w:asciiTheme="minorHAnsi" w:hAnsiTheme="minorHAnsi" w:cstheme="minorHAnsi"/>
          <w:color w:val="000000"/>
          <w:sz w:val="22"/>
          <w:szCs w:val="22"/>
        </w:rPr>
        <w:t>Nadchodzi północ, Guślarz rozkazuje zamknąć dobrze drzwi i podpala kocioł wódki. To czas na wezwanie najcięższych duchów. Przybywa Widmo Złego Pana, które pojawia się w oknie. Nie może wejść do kaplicy, przeszkadzają mu w tym dzikie ptaki, które szarpią jego ciało. Widmo opowiada, że za życia było okrutnym dziedzicem, nieczułym na krzywdy poddanych mu chłopów. Wie, że nie może trafić do nieba, pragnie tylko być już w piekle, bo nie może znieść wędrówki po świecie. Będzie mógł przenieść się w zaświaty dopiero wtedy, gdy ktoś ofiaruje mu jedzenie, lecz ptaki zawsze przeszkadzają mu tak, że nie może niczego zjeść ani wypić. Kruk opowiada, że za życia był bardzo głodny, więc zerwał kilka jabłek z sadu dziedzica, za co ten nakazał go wychłostać, w wyniku czego biedak zmarł. Sowa mówi, że była biedną wdową z dzieckiem, której dziedzic nie udzielił pomocy w zimny dzień, więc ona i jej dziecko zamarzli na drodze. Widmo uznaje, że nie znajdzie tutaj pomocy, Guślarz odpędza je odpowiednią formułą.</w:t>
      </w:r>
    </w:p>
    <w:p w:rsidR="00D3644E" w:rsidRPr="002248FE" w:rsidRDefault="00D3644E" w:rsidP="002248FE">
      <w:pPr>
        <w:pStyle w:val="NormalnyWeb"/>
        <w:shd w:val="clear" w:color="auto" w:fill="FFFFFF"/>
        <w:spacing w:before="75" w:beforeAutospacing="0" w:after="150" w:afterAutospacing="0"/>
        <w:ind w:left="720"/>
        <w:jc w:val="both"/>
        <w:textAlignment w:val="baseline"/>
        <w:rPr>
          <w:rFonts w:asciiTheme="minorHAnsi" w:hAnsiTheme="minorHAnsi" w:cstheme="minorHAnsi"/>
          <w:color w:val="000000"/>
          <w:sz w:val="22"/>
          <w:szCs w:val="22"/>
        </w:rPr>
      </w:pPr>
      <w:r w:rsidRPr="002248FE">
        <w:rPr>
          <w:rFonts w:asciiTheme="minorHAnsi" w:hAnsiTheme="minorHAnsi" w:cstheme="minorHAnsi"/>
          <w:color w:val="000000"/>
          <w:sz w:val="22"/>
          <w:szCs w:val="22"/>
        </w:rPr>
        <w:t>Mistrz ceremonii podpala wianek, wypleciony z poświęconego ziela. Przybywa duch pośredni, taki, który żył pośród ludzi, ale nie dla świata - Zosia, piękna dziewczyna, która za życia była adorowana i kochana przez wielu młodzieńców, ale gardziła ich uczuciami i nie zamierzała wychodzić za mąż. Za życia nie zaznała ani cierpienia, ani prawdziwego szczęścia, dlatego jest zawieszona między niebem a ziemią. Prosi, by młodzieńcy pomogli jej poczuć ziemię pod stopami, ale Guślarz oznajmia, że to w niczym nie pomoże. Przepowiada, że za dwa lata Dziewczyna trafi do nieba i odsyła ją.</w:t>
      </w:r>
    </w:p>
    <w:p w:rsidR="002248FE" w:rsidRPr="002248FE" w:rsidRDefault="00D3644E" w:rsidP="002248FE">
      <w:pPr>
        <w:pStyle w:val="NormalnyWeb"/>
        <w:shd w:val="clear" w:color="auto" w:fill="FFFFFF"/>
        <w:spacing w:before="75" w:beforeAutospacing="0" w:after="150" w:afterAutospacing="0"/>
        <w:ind w:left="720"/>
        <w:jc w:val="both"/>
        <w:textAlignment w:val="baseline"/>
        <w:rPr>
          <w:rFonts w:asciiTheme="minorHAnsi" w:hAnsiTheme="minorHAnsi" w:cstheme="minorHAnsi"/>
          <w:b/>
          <w:color w:val="000000"/>
          <w:sz w:val="22"/>
          <w:szCs w:val="22"/>
        </w:rPr>
      </w:pPr>
      <w:r w:rsidRPr="002248FE">
        <w:rPr>
          <w:rFonts w:asciiTheme="minorHAnsi" w:hAnsiTheme="minorHAnsi" w:cstheme="minorHAnsi"/>
          <w:color w:val="000000"/>
          <w:sz w:val="22"/>
          <w:szCs w:val="22"/>
        </w:rPr>
        <w:t>Guślarz rozsypuje w kątach kaplicy mak i soczewicę, będące pokarmem dla du</w:t>
      </w:r>
      <w:r w:rsidR="002248FE">
        <w:rPr>
          <w:rFonts w:asciiTheme="minorHAnsi" w:hAnsiTheme="minorHAnsi" w:cstheme="minorHAnsi"/>
          <w:color w:val="000000"/>
          <w:sz w:val="22"/>
          <w:szCs w:val="22"/>
        </w:rPr>
        <w:t xml:space="preserve">chów i chce zakończyć ceremonię… </w:t>
      </w:r>
      <w:r w:rsidR="002248FE" w:rsidRPr="002248FE">
        <w:rPr>
          <w:rFonts w:asciiTheme="minorHAnsi" w:hAnsiTheme="minorHAnsi" w:cstheme="minorHAnsi"/>
          <w:b/>
          <w:color w:val="000000"/>
          <w:sz w:val="22"/>
          <w:szCs w:val="22"/>
        </w:rPr>
        <w:t>Na tym kończy się fragment w podręczniku.</w:t>
      </w:r>
    </w:p>
    <w:p w:rsidR="00D3644E" w:rsidRDefault="002248FE" w:rsidP="002248FE">
      <w:pPr>
        <w:pStyle w:val="NormalnyWeb"/>
        <w:shd w:val="clear" w:color="auto" w:fill="FFFFFF"/>
        <w:spacing w:before="75" w:beforeAutospacing="0" w:after="150" w:afterAutospacing="0"/>
        <w:ind w:left="720"/>
        <w:jc w:val="both"/>
        <w:textAlignment w:val="baseline"/>
        <w:rPr>
          <w:rFonts w:asciiTheme="minorHAnsi" w:hAnsiTheme="minorHAnsi" w:cstheme="minorHAnsi"/>
          <w:color w:val="000000"/>
          <w:sz w:val="22"/>
          <w:szCs w:val="22"/>
        </w:rPr>
      </w:pPr>
      <w:r w:rsidRPr="005753E5">
        <w:rPr>
          <w:rFonts w:asciiTheme="minorHAnsi" w:hAnsiTheme="minorHAnsi" w:cstheme="minorHAnsi"/>
          <w:b/>
          <w:color w:val="000000"/>
          <w:sz w:val="22"/>
          <w:szCs w:val="22"/>
        </w:rPr>
        <w:lastRenderedPageBreak/>
        <w:t>A oto zakończenie całego utworu</w:t>
      </w:r>
      <w:r w:rsidR="001D6AFB">
        <w:rPr>
          <w:rFonts w:asciiTheme="minorHAnsi" w:hAnsiTheme="minorHAnsi" w:cstheme="minorHAnsi"/>
          <w:b/>
          <w:color w:val="000000"/>
          <w:sz w:val="22"/>
          <w:szCs w:val="22"/>
        </w:rPr>
        <w:t>…</w:t>
      </w:r>
      <w:r>
        <w:rPr>
          <w:rFonts w:asciiTheme="minorHAnsi" w:hAnsiTheme="minorHAnsi" w:cstheme="minorHAnsi"/>
          <w:color w:val="000000"/>
          <w:sz w:val="22"/>
          <w:szCs w:val="22"/>
        </w:rPr>
        <w:t xml:space="preserve"> J</w:t>
      </w:r>
      <w:r w:rsidR="00D3644E" w:rsidRPr="002248FE">
        <w:rPr>
          <w:rFonts w:asciiTheme="minorHAnsi" w:hAnsiTheme="minorHAnsi" w:cstheme="minorHAnsi"/>
          <w:color w:val="000000"/>
          <w:sz w:val="22"/>
          <w:szCs w:val="22"/>
        </w:rPr>
        <w:t>ednak nagle podłoga w pomieszczeniu zapada się i zjawia się Widmo. Zjawa podchodzi do Pasterki i pokazuje na swoje serce, od którego do stóp biegnie czerwona pręga. Widmo nie odpowiada na pytania Guślarza i nie reaguje na jego zaklęcia, więc mistrz ceremonii próbuje wydobyć jakieś informacje od Pasterki. Zauważa, że dziewczyna nosi żałobę, chociaż nie zmarł nikt z jej rodziny. Pasterka nie odpowiada, więc Guślarz rozkazuje wyprowadzić ją z kaplicy. Widmo odchodzi za nią.</w:t>
      </w:r>
    </w:p>
    <w:p w:rsidR="002248FE" w:rsidRDefault="002248FE" w:rsidP="002248FE">
      <w:pPr>
        <w:pStyle w:val="NormalnyWeb"/>
        <w:numPr>
          <w:ilvl w:val="0"/>
          <w:numId w:val="1"/>
        </w:numPr>
        <w:shd w:val="clear" w:color="auto" w:fill="FFFFFF"/>
        <w:spacing w:before="75" w:beforeAutospacing="0" w:after="15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Przedstaw w formie planu przebieg wydarzeń dramatu.</w:t>
      </w:r>
    </w:p>
    <w:p w:rsidR="002248FE" w:rsidRDefault="002248FE" w:rsidP="002248FE">
      <w:pPr>
        <w:pStyle w:val="NormalnyWeb"/>
        <w:numPr>
          <w:ilvl w:val="0"/>
          <w:numId w:val="1"/>
        </w:numPr>
        <w:shd w:val="clear" w:color="auto" w:fill="FFFFFF"/>
        <w:spacing w:before="75" w:beforeAutospacing="0" w:after="15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Wykonaj pisemnie ćw. 2 </w:t>
      </w:r>
      <w:proofErr w:type="spellStart"/>
      <w:r>
        <w:rPr>
          <w:rFonts w:asciiTheme="minorHAnsi" w:hAnsiTheme="minorHAnsi" w:cstheme="minorHAnsi"/>
          <w:color w:val="000000"/>
          <w:sz w:val="22"/>
          <w:szCs w:val="22"/>
        </w:rPr>
        <w:t>a,b</w:t>
      </w:r>
      <w:proofErr w:type="spellEnd"/>
      <w:r w:rsidR="005753E5">
        <w:rPr>
          <w:rFonts w:asciiTheme="minorHAnsi" w:hAnsiTheme="minorHAnsi" w:cstheme="minorHAnsi"/>
          <w:color w:val="000000"/>
          <w:sz w:val="22"/>
          <w:szCs w:val="22"/>
        </w:rPr>
        <w:t xml:space="preserve">/275 oraz ćw. 3 </w:t>
      </w:r>
      <w:proofErr w:type="spellStart"/>
      <w:r w:rsidR="005753E5">
        <w:rPr>
          <w:rFonts w:asciiTheme="minorHAnsi" w:hAnsiTheme="minorHAnsi" w:cstheme="minorHAnsi"/>
          <w:color w:val="000000"/>
          <w:sz w:val="22"/>
          <w:szCs w:val="22"/>
        </w:rPr>
        <w:t>a,b,c</w:t>
      </w:r>
      <w:proofErr w:type="spellEnd"/>
      <w:r w:rsidR="005753E5">
        <w:rPr>
          <w:rFonts w:asciiTheme="minorHAnsi" w:hAnsiTheme="minorHAnsi" w:cstheme="minorHAnsi"/>
          <w:color w:val="000000"/>
          <w:sz w:val="22"/>
          <w:szCs w:val="22"/>
        </w:rPr>
        <w:t>/275.</w:t>
      </w:r>
    </w:p>
    <w:p w:rsidR="008F359D" w:rsidRPr="002248FE" w:rsidRDefault="005753E5" w:rsidP="005753E5">
      <w:pPr>
        <w:pStyle w:val="NormalnyWeb"/>
        <w:shd w:val="clear" w:color="auto" w:fill="FFFFFF"/>
        <w:spacing w:before="75" w:beforeAutospacing="0" w:after="15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Kolejne </w:t>
      </w:r>
      <w:r w:rsidR="008F359D">
        <w:rPr>
          <w:rFonts w:asciiTheme="minorHAnsi" w:hAnsiTheme="minorHAnsi" w:cstheme="minorHAnsi"/>
          <w:color w:val="000000"/>
          <w:sz w:val="22"/>
          <w:szCs w:val="22"/>
        </w:rPr>
        <w:t xml:space="preserve">zadania dotyczą </w:t>
      </w:r>
      <w:r>
        <w:rPr>
          <w:rFonts w:asciiTheme="minorHAnsi" w:hAnsiTheme="minorHAnsi" w:cstheme="minorHAnsi"/>
          <w:color w:val="000000"/>
          <w:sz w:val="22"/>
          <w:szCs w:val="22"/>
        </w:rPr>
        <w:t xml:space="preserve"> </w:t>
      </w:r>
      <w:r w:rsidRPr="008F359D">
        <w:rPr>
          <w:rFonts w:asciiTheme="minorHAnsi" w:hAnsiTheme="minorHAnsi" w:cstheme="minorHAnsi"/>
          <w:b/>
          <w:color w:val="000000"/>
          <w:sz w:val="22"/>
          <w:szCs w:val="22"/>
        </w:rPr>
        <w:t>mowy zależnej i niezależnej</w:t>
      </w:r>
      <w:r w:rsidR="008F359D" w:rsidRPr="008F359D">
        <w:rPr>
          <w:rFonts w:asciiTheme="minorHAnsi" w:hAnsiTheme="minorHAnsi" w:cstheme="minorHAnsi"/>
          <w:b/>
          <w:color w:val="000000"/>
          <w:sz w:val="22"/>
          <w:szCs w:val="22"/>
        </w:rPr>
        <w:t>.</w:t>
      </w:r>
    </w:p>
    <w:p w:rsidR="008F359D" w:rsidRPr="008F359D" w:rsidRDefault="008F359D" w:rsidP="008F359D">
      <w:pPr>
        <w:shd w:val="clear" w:color="auto" w:fill="FFFFFF"/>
        <w:spacing w:before="30" w:after="180" w:line="240" w:lineRule="auto"/>
        <w:outlineLvl w:val="2"/>
        <w:rPr>
          <w:rFonts w:eastAsia="Times New Roman" w:cstheme="minorHAnsi"/>
          <w:lang w:eastAsia="pl-PL"/>
        </w:rPr>
      </w:pPr>
      <w:r w:rsidRPr="008F359D">
        <w:rPr>
          <w:rFonts w:eastAsia="Times New Roman" w:cstheme="minorHAnsi"/>
          <w:b/>
          <w:bCs/>
          <w:lang w:eastAsia="pl-PL"/>
        </w:rPr>
        <w:t>Mowa niezależna</w:t>
      </w:r>
      <w:r>
        <w:rPr>
          <w:rFonts w:eastAsia="Times New Roman" w:cstheme="minorHAnsi"/>
          <w:lang w:eastAsia="pl-PL"/>
        </w:rPr>
        <w:t xml:space="preserve"> - </w:t>
      </w:r>
      <w:r w:rsidRPr="008F359D">
        <w:rPr>
          <w:rFonts w:eastAsia="Times New Roman" w:cstheme="minorHAnsi"/>
          <w:lang w:eastAsia="pl-PL"/>
        </w:rPr>
        <w:t>jest to dosłowne przytoczenie wypowiedzi czyjejś lub własnej, np.:</w:t>
      </w:r>
    </w:p>
    <w:p w:rsidR="008F359D" w:rsidRPr="008F359D" w:rsidRDefault="008F359D" w:rsidP="008F359D">
      <w:pPr>
        <w:numPr>
          <w:ilvl w:val="0"/>
          <w:numId w:val="2"/>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i/>
          <w:iCs/>
          <w:lang w:eastAsia="pl-PL"/>
        </w:rPr>
        <w:t>Maria pytała natarczywie: „Czy chcesz, żebyśmy poszli wieczorem do kina?”</w:t>
      </w:r>
    </w:p>
    <w:p w:rsidR="008F359D" w:rsidRPr="008F359D" w:rsidRDefault="008F359D" w:rsidP="008F359D">
      <w:pPr>
        <w:numPr>
          <w:ilvl w:val="0"/>
          <w:numId w:val="2"/>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i/>
          <w:iCs/>
          <w:lang w:eastAsia="pl-PL"/>
        </w:rPr>
        <w:t>Odpowiedziałem z niechęcią: „Jeśli tak bardzo chcesz…”</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lang w:eastAsia="pl-PL"/>
        </w:rPr>
        <w:t>Mowa niezależna wymaga użycia dwóch niepowiązanych ze sobą składniowo wypowiedzeń:</w:t>
      </w:r>
    </w:p>
    <w:p w:rsidR="008F359D" w:rsidRPr="008F359D" w:rsidRDefault="008F359D" w:rsidP="008F359D">
      <w:pPr>
        <w:numPr>
          <w:ilvl w:val="0"/>
          <w:numId w:val="3"/>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zdania wprowadzającego</w:t>
      </w:r>
    </w:p>
    <w:p w:rsidR="008F359D" w:rsidRPr="008F359D" w:rsidRDefault="008F359D" w:rsidP="008F359D">
      <w:pPr>
        <w:numPr>
          <w:ilvl w:val="0"/>
          <w:numId w:val="3"/>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i zdania wprowadzanego.</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b/>
          <w:bCs/>
          <w:lang w:eastAsia="pl-PL"/>
        </w:rPr>
        <w:t>Zdanie wprowadzające</w:t>
      </w:r>
      <w:r w:rsidRPr="008F359D">
        <w:rPr>
          <w:rFonts w:eastAsia="Times New Roman" w:cstheme="minorHAnsi"/>
          <w:lang w:eastAsia="pl-PL"/>
        </w:rPr>
        <w:t>, którego orzeczeniem jest najczęściej czasownik oznaczający mówienie (np. </w:t>
      </w:r>
      <w:r w:rsidRPr="008F359D">
        <w:rPr>
          <w:rFonts w:eastAsia="Times New Roman" w:cstheme="minorHAnsi"/>
          <w:i/>
          <w:iCs/>
          <w:lang w:eastAsia="pl-PL"/>
        </w:rPr>
        <w:t>powiedzieć, odpowiedzieć, rzec, stwierdzić, zapytać</w:t>
      </w:r>
      <w:r w:rsidRPr="008F359D">
        <w:rPr>
          <w:rFonts w:eastAsia="Times New Roman" w:cstheme="minorHAnsi"/>
          <w:lang w:eastAsia="pl-PL"/>
        </w:rPr>
        <w:t>), wyjaśnia, kto wypowiada przytoczone słowa. W podanych przykładach zdaniami wprowadzającymi są: </w:t>
      </w:r>
      <w:r w:rsidRPr="008F359D">
        <w:rPr>
          <w:rFonts w:eastAsia="Times New Roman" w:cstheme="minorHAnsi"/>
          <w:i/>
          <w:iCs/>
          <w:lang w:eastAsia="pl-PL"/>
        </w:rPr>
        <w:t>Maria pytała natarczywie</w:t>
      </w:r>
      <w:r w:rsidRPr="008F359D">
        <w:rPr>
          <w:rFonts w:eastAsia="Times New Roman" w:cstheme="minorHAnsi"/>
          <w:lang w:eastAsia="pl-PL"/>
        </w:rPr>
        <w:t> oraz </w:t>
      </w:r>
      <w:r w:rsidRPr="008F359D">
        <w:rPr>
          <w:rFonts w:eastAsia="Times New Roman" w:cstheme="minorHAnsi"/>
          <w:i/>
          <w:iCs/>
          <w:lang w:eastAsia="pl-PL"/>
        </w:rPr>
        <w:t>Odpowiedziałem z niechęcią</w:t>
      </w:r>
      <w:r w:rsidRPr="008F359D">
        <w:rPr>
          <w:rFonts w:eastAsia="Times New Roman" w:cstheme="minorHAnsi"/>
          <w:lang w:eastAsia="pl-PL"/>
        </w:rPr>
        <w:t>.</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b/>
          <w:bCs/>
          <w:lang w:eastAsia="pl-PL"/>
        </w:rPr>
        <w:t>Zdanie wprowadzane</w:t>
      </w:r>
      <w:r w:rsidRPr="008F359D">
        <w:rPr>
          <w:rFonts w:eastAsia="Times New Roman" w:cstheme="minorHAnsi"/>
          <w:lang w:eastAsia="pl-PL"/>
        </w:rPr>
        <w:t> jest przytoczeniem czyichś słów w ich dosłownym brzmieniu. W podanych przykładach zdaniami wprowadzanymi są: </w:t>
      </w:r>
      <w:r w:rsidRPr="008F359D">
        <w:rPr>
          <w:rFonts w:eastAsia="Times New Roman" w:cstheme="minorHAnsi"/>
          <w:i/>
          <w:iCs/>
          <w:lang w:eastAsia="pl-PL"/>
        </w:rPr>
        <w:t>Czy chcesz, żebyśmy poszli wieczorem do kina?</w:t>
      </w:r>
      <w:r w:rsidRPr="008F359D">
        <w:rPr>
          <w:rFonts w:eastAsia="Times New Roman" w:cstheme="minorHAnsi"/>
          <w:lang w:eastAsia="pl-PL"/>
        </w:rPr>
        <w:t> oraz </w:t>
      </w:r>
      <w:r w:rsidRPr="008F359D">
        <w:rPr>
          <w:rFonts w:eastAsia="Times New Roman" w:cstheme="minorHAnsi"/>
          <w:i/>
          <w:iCs/>
          <w:lang w:eastAsia="pl-PL"/>
        </w:rPr>
        <w:t>Jeśli tak bardzo chcesz…</w:t>
      </w:r>
    </w:p>
    <w:p w:rsidR="008F359D" w:rsidRPr="008F359D" w:rsidRDefault="008F359D" w:rsidP="008F359D">
      <w:pPr>
        <w:shd w:val="clear" w:color="auto" w:fill="FFFFFF"/>
        <w:spacing w:before="30" w:after="180" w:line="240" w:lineRule="auto"/>
        <w:outlineLvl w:val="2"/>
        <w:rPr>
          <w:rFonts w:eastAsia="Times New Roman" w:cstheme="minorHAnsi"/>
          <w:lang w:eastAsia="pl-PL"/>
        </w:rPr>
      </w:pPr>
      <w:r w:rsidRPr="008F359D">
        <w:rPr>
          <w:rFonts w:eastAsia="Times New Roman" w:cstheme="minorHAnsi"/>
          <w:b/>
          <w:bCs/>
          <w:lang w:eastAsia="pl-PL"/>
        </w:rPr>
        <w:t>Mowa zależna</w:t>
      </w:r>
      <w:r>
        <w:rPr>
          <w:rFonts w:eastAsia="Times New Roman" w:cstheme="minorHAnsi"/>
          <w:lang w:eastAsia="pl-PL"/>
        </w:rPr>
        <w:t xml:space="preserve"> - </w:t>
      </w:r>
      <w:r w:rsidRPr="008F359D">
        <w:rPr>
          <w:rFonts w:eastAsia="Times New Roman" w:cstheme="minorHAnsi"/>
          <w:lang w:eastAsia="pl-PL"/>
        </w:rPr>
        <w:t>jest to przytoczenie czyjejś lub własnej wypowiedzi nie dosłownie, lecz w postaci zdania podrzędnego dopełnieniowego, np.:</w:t>
      </w:r>
    </w:p>
    <w:p w:rsidR="008F359D" w:rsidRPr="008F359D" w:rsidRDefault="008F359D" w:rsidP="008F359D">
      <w:pPr>
        <w:numPr>
          <w:ilvl w:val="0"/>
          <w:numId w:val="4"/>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i/>
          <w:iCs/>
          <w:lang w:eastAsia="pl-PL"/>
        </w:rPr>
        <w:t>Maria pytała natarczywie, czy chcę, żebyśmy poszli wieczorem do kina.</w:t>
      </w:r>
    </w:p>
    <w:p w:rsidR="008F359D" w:rsidRPr="008F359D" w:rsidRDefault="008F359D" w:rsidP="008F359D">
      <w:pPr>
        <w:numPr>
          <w:ilvl w:val="0"/>
          <w:numId w:val="4"/>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i/>
          <w:iCs/>
          <w:lang w:eastAsia="pl-PL"/>
        </w:rPr>
        <w:t>Odpowiedziałem z niechęcią, że jeśli tak bardzo chce…</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lang w:eastAsia="pl-PL"/>
        </w:rPr>
        <w:t>Przytaczając czyjąś wypowiedź, można użyć mowy niezależnej lub zależnej.</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b/>
          <w:bCs/>
          <w:lang w:eastAsia="pl-PL"/>
        </w:rPr>
        <w:t>Mowy niezależnej</w:t>
      </w:r>
      <w:r w:rsidRPr="008F359D">
        <w:rPr>
          <w:rFonts w:eastAsia="Times New Roman" w:cstheme="minorHAnsi"/>
          <w:lang w:eastAsia="pl-PL"/>
        </w:rPr>
        <w:t> używa się najczęściej</w:t>
      </w:r>
    </w:p>
    <w:p w:rsidR="008F359D" w:rsidRPr="008F359D" w:rsidRDefault="008F359D" w:rsidP="008F359D">
      <w:pPr>
        <w:numPr>
          <w:ilvl w:val="0"/>
          <w:numId w:val="5"/>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w celu przekazania cech charakterystycznych czyjejś wypowiedzi</w:t>
      </w:r>
    </w:p>
    <w:p w:rsidR="008F359D" w:rsidRPr="008F359D" w:rsidRDefault="008F359D" w:rsidP="008F359D">
      <w:pPr>
        <w:numPr>
          <w:ilvl w:val="0"/>
          <w:numId w:val="5"/>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w celu dosłownego przytoczenia czyjejś wypowiedzi z uwagi na jej wagę.</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lang w:eastAsia="pl-PL"/>
        </w:rPr>
        <w:t>Mowę zależną można przekształcać na niezależną, a niezależną na zależną. Trzeba jednak przy tym pamiętać o pewnych regułach.</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b/>
          <w:bCs/>
          <w:lang w:eastAsia="pl-PL"/>
        </w:rPr>
        <w:t>Gdy przekształcam mowę niezależną w zależną:</w:t>
      </w:r>
    </w:p>
    <w:p w:rsidR="008F359D" w:rsidRPr="008F359D" w:rsidRDefault="008F359D" w:rsidP="008F359D">
      <w:pPr>
        <w:numPr>
          <w:ilvl w:val="0"/>
          <w:numId w:val="6"/>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Zdanie wprowadzające staje się nadrzędnym, wprowadzane – podrzędnym dopełnieniowym połączonym z nadrzędnym spójnikami: </w:t>
      </w:r>
      <w:r w:rsidRPr="008F359D">
        <w:rPr>
          <w:rFonts w:eastAsia="Times New Roman" w:cstheme="minorHAnsi"/>
          <w:b/>
          <w:bCs/>
          <w:i/>
          <w:iCs/>
          <w:lang w:eastAsia="pl-PL"/>
        </w:rPr>
        <w:t>że</w:t>
      </w:r>
      <w:r w:rsidRPr="008F359D">
        <w:rPr>
          <w:rFonts w:eastAsia="Times New Roman" w:cstheme="minorHAnsi"/>
          <w:lang w:eastAsia="pl-PL"/>
        </w:rPr>
        <w:t>, </w:t>
      </w:r>
      <w:r w:rsidRPr="008F359D">
        <w:rPr>
          <w:rFonts w:eastAsia="Times New Roman" w:cstheme="minorHAnsi"/>
          <w:b/>
          <w:bCs/>
          <w:i/>
          <w:iCs/>
          <w:lang w:eastAsia="pl-PL"/>
        </w:rPr>
        <w:t>żeby</w:t>
      </w:r>
      <w:r w:rsidRPr="008F359D">
        <w:rPr>
          <w:rFonts w:eastAsia="Times New Roman" w:cstheme="minorHAnsi"/>
          <w:lang w:eastAsia="pl-PL"/>
        </w:rPr>
        <w:t>, </w:t>
      </w:r>
      <w:r w:rsidRPr="008F359D">
        <w:rPr>
          <w:rFonts w:eastAsia="Times New Roman" w:cstheme="minorHAnsi"/>
          <w:b/>
          <w:bCs/>
          <w:i/>
          <w:iCs/>
          <w:lang w:eastAsia="pl-PL"/>
        </w:rPr>
        <w:t>czy</w:t>
      </w:r>
      <w:r w:rsidRPr="008F359D">
        <w:rPr>
          <w:rFonts w:eastAsia="Times New Roman" w:cstheme="minorHAnsi"/>
          <w:lang w:eastAsia="pl-PL"/>
        </w:rPr>
        <w:t>.</w:t>
      </w:r>
    </w:p>
    <w:p w:rsidR="008F359D" w:rsidRPr="008F359D" w:rsidRDefault="008F359D" w:rsidP="008F359D">
      <w:pPr>
        <w:numPr>
          <w:ilvl w:val="0"/>
          <w:numId w:val="7"/>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lastRenderedPageBreak/>
        <w:t>W zdaniu podrzędnym należy zmienić osobę zaimka oraz osobę i tryb czasownika zdania wprowadzanego, np.:</w:t>
      </w:r>
      <w:r>
        <w:rPr>
          <w:rFonts w:eastAsia="Times New Roman" w:cstheme="minorHAnsi"/>
          <w:lang w:eastAsia="pl-PL"/>
        </w:rPr>
        <w:t xml:space="preserve"> </w:t>
      </w:r>
      <w:r w:rsidRPr="008F359D">
        <w:rPr>
          <w:rFonts w:eastAsia="Times New Roman" w:cstheme="minorHAnsi"/>
          <w:i/>
          <w:iCs/>
          <w:lang w:eastAsia="pl-PL"/>
        </w:rPr>
        <w:t>Gosia prosiła: „Nie wychodź dzisiaj z domu”.</w:t>
      </w:r>
      <w:r w:rsidRPr="008F359D">
        <w:rPr>
          <w:rFonts w:eastAsia="Times New Roman" w:cstheme="minorHAnsi"/>
          <w:lang w:eastAsia="pl-PL"/>
        </w:rPr>
        <w:t> (mowa niezależna)</w:t>
      </w:r>
      <w:r w:rsidRPr="008F359D">
        <w:rPr>
          <w:rFonts w:eastAsia="Times New Roman" w:cstheme="minorHAnsi"/>
          <w:lang w:eastAsia="pl-PL"/>
        </w:rPr>
        <w:br/>
      </w:r>
      <w:r w:rsidRPr="008F359D">
        <w:rPr>
          <w:rFonts w:eastAsia="Times New Roman" w:cstheme="minorHAnsi"/>
          <w:i/>
          <w:iCs/>
          <w:lang w:eastAsia="pl-PL"/>
        </w:rPr>
        <w:t>Gosia prosiła, żebym nie wychodził dzisiaj z domu.</w:t>
      </w:r>
      <w:r w:rsidRPr="008F359D">
        <w:rPr>
          <w:rFonts w:eastAsia="Times New Roman" w:cstheme="minorHAnsi"/>
          <w:lang w:eastAsia="pl-PL"/>
        </w:rPr>
        <w:t> (mowa zależna)</w:t>
      </w:r>
    </w:p>
    <w:p w:rsidR="008F359D" w:rsidRP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b/>
          <w:bCs/>
          <w:lang w:eastAsia="pl-PL"/>
        </w:rPr>
        <w:t>Gdy przekształcam mowę zależną w niezależną:</w:t>
      </w:r>
    </w:p>
    <w:p w:rsidR="008F359D" w:rsidRPr="008F359D" w:rsidRDefault="008F359D" w:rsidP="008F359D">
      <w:pPr>
        <w:numPr>
          <w:ilvl w:val="0"/>
          <w:numId w:val="8"/>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Zdanie nadrzędne staje się wprowadzającym, a podrzędne – wprowadzanym.</w:t>
      </w:r>
    </w:p>
    <w:p w:rsidR="008F359D" w:rsidRPr="008F359D" w:rsidRDefault="008F359D" w:rsidP="008F359D">
      <w:pPr>
        <w:numPr>
          <w:ilvl w:val="0"/>
          <w:numId w:val="9"/>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lang w:eastAsia="pl-PL"/>
        </w:rPr>
        <w:t>W razie potrzeby trzeba zmienić osobę zaimka oraz osobę i tryb czasownika, np.:</w:t>
      </w:r>
      <w:r w:rsidRPr="008F359D">
        <w:rPr>
          <w:rFonts w:eastAsia="Times New Roman" w:cstheme="minorHAnsi"/>
          <w:lang w:eastAsia="pl-PL"/>
        </w:rPr>
        <w:br/>
      </w:r>
      <w:r w:rsidRPr="008F359D">
        <w:rPr>
          <w:rFonts w:eastAsia="Times New Roman" w:cstheme="minorHAnsi"/>
          <w:i/>
          <w:iCs/>
          <w:lang w:eastAsia="pl-PL"/>
        </w:rPr>
        <w:t>Ala powiedziała do mnie, żebym szybko wrócił do domu.</w:t>
      </w:r>
      <w:r w:rsidRPr="008F359D">
        <w:rPr>
          <w:rFonts w:eastAsia="Times New Roman" w:cstheme="minorHAnsi"/>
          <w:lang w:eastAsia="pl-PL"/>
        </w:rPr>
        <w:t> (mowa zależna)</w:t>
      </w:r>
      <w:r w:rsidRPr="008F359D">
        <w:rPr>
          <w:rFonts w:eastAsia="Times New Roman" w:cstheme="minorHAnsi"/>
          <w:lang w:eastAsia="pl-PL"/>
        </w:rPr>
        <w:br/>
      </w:r>
      <w:r w:rsidRPr="008F359D">
        <w:rPr>
          <w:rFonts w:eastAsia="Times New Roman" w:cstheme="minorHAnsi"/>
          <w:i/>
          <w:iCs/>
          <w:lang w:eastAsia="pl-PL"/>
        </w:rPr>
        <w:t>Ala powiedziała do mnie: „Wróć szybko do domu”.</w:t>
      </w:r>
      <w:r w:rsidRPr="008F359D">
        <w:rPr>
          <w:rFonts w:eastAsia="Times New Roman" w:cstheme="minorHAnsi"/>
          <w:lang w:eastAsia="pl-PL"/>
        </w:rPr>
        <w:t> (mowa niezależna)</w:t>
      </w:r>
    </w:p>
    <w:p w:rsidR="008F359D" w:rsidRPr="008F359D" w:rsidRDefault="008F359D" w:rsidP="008F359D">
      <w:pPr>
        <w:shd w:val="clear" w:color="auto" w:fill="FFFFFF"/>
        <w:spacing w:before="30" w:after="180" w:line="240" w:lineRule="auto"/>
        <w:outlineLvl w:val="2"/>
        <w:rPr>
          <w:rFonts w:eastAsia="Times New Roman" w:cstheme="minorHAnsi"/>
          <w:lang w:eastAsia="pl-PL"/>
        </w:rPr>
      </w:pPr>
      <w:r w:rsidRPr="008F359D">
        <w:rPr>
          <w:rFonts w:eastAsia="Times New Roman" w:cstheme="minorHAnsi"/>
          <w:b/>
          <w:bCs/>
          <w:lang w:eastAsia="pl-PL"/>
        </w:rPr>
        <w:t>Funkcje mowy zależnej i niezależnej w utworach literackich:</w:t>
      </w:r>
    </w:p>
    <w:p w:rsidR="008F359D" w:rsidRPr="008F359D" w:rsidRDefault="008F359D" w:rsidP="008F359D">
      <w:pPr>
        <w:numPr>
          <w:ilvl w:val="0"/>
          <w:numId w:val="10"/>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b/>
          <w:bCs/>
          <w:lang w:eastAsia="pl-PL"/>
        </w:rPr>
        <w:t>Mowa zależna</w:t>
      </w:r>
      <w:r w:rsidRPr="008F359D">
        <w:rPr>
          <w:rFonts w:eastAsia="Times New Roman" w:cstheme="minorHAnsi"/>
          <w:lang w:eastAsia="pl-PL"/>
        </w:rPr>
        <w:t> – oznacza, że monolog bohatera został całkowicie wchłonięty przez wypowiedź narratora. Narrator daje wtedy świadectwo swojej absolutnej wiedzy (narrator wszechwiedzący). Funkcją mowy zależnej staje się charakterystyka bohaterów utworu literackiego, oddawanie ich stanu psychicznego, usposobienia.</w:t>
      </w:r>
    </w:p>
    <w:p w:rsidR="008F359D" w:rsidRPr="008F359D" w:rsidRDefault="008F359D" w:rsidP="008F359D">
      <w:pPr>
        <w:numPr>
          <w:ilvl w:val="0"/>
          <w:numId w:val="11"/>
        </w:numPr>
        <w:shd w:val="clear" w:color="auto" w:fill="FFFFFF"/>
        <w:spacing w:before="100" w:beforeAutospacing="1" w:after="100" w:afterAutospacing="1" w:line="240" w:lineRule="auto"/>
        <w:ind w:left="0"/>
        <w:rPr>
          <w:rFonts w:eastAsia="Times New Roman" w:cstheme="minorHAnsi"/>
          <w:lang w:eastAsia="pl-PL"/>
        </w:rPr>
      </w:pPr>
      <w:r w:rsidRPr="008F359D">
        <w:rPr>
          <w:rFonts w:eastAsia="Times New Roman" w:cstheme="minorHAnsi"/>
          <w:b/>
          <w:bCs/>
          <w:lang w:eastAsia="pl-PL"/>
        </w:rPr>
        <w:t>Mowa niezależna</w:t>
      </w:r>
      <w:r w:rsidRPr="008F359D">
        <w:rPr>
          <w:rFonts w:eastAsia="Times New Roman" w:cstheme="minorHAnsi"/>
          <w:lang w:eastAsia="pl-PL"/>
        </w:rPr>
        <w:t> – narrator oddaje głos postaciom utworu, nie ingeruje w ich wypowiedzi. Cytowany tekst uzyskuje autonomię. Funkcją mowy niezależnej staje się skonstruowanie dialogu, który odda żywość dyskusji, wskaże na sposoby wypowiadania się bohatera, stan emocjonalny osoby mówiącej. Najbardziej wyrazistym przykładem wykorzystania mowy niezależnej w literaturze są utwory dramatyczne.</w:t>
      </w:r>
    </w:p>
    <w:p w:rsidR="008F359D" w:rsidRDefault="008F359D" w:rsidP="008F359D">
      <w:pPr>
        <w:shd w:val="clear" w:color="auto" w:fill="FFFFFF"/>
        <w:spacing w:after="150" w:line="240" w:lineRule="auto"/>
        <w:rPr>
          <w:rFonts w:eastAsia="Times New Roman" w:cstheme="minorHAnsi"/>
          <w:lang w:eastAsia="pl-PL"/>
        </w:rPr>
      </w:pPr>
      <w:r w:rsidRPr="008F359D">
        <w:rPr>
          <w:rFonts w:eastAsia="Times New Roman" w:cstheme="minorHAnsi"/>
          <w:b/>
          <w:bCs/>
          <w:lang w:eastAsia="pl-PL"/>
        </w:rPr>
        <w:t>Uwaga!</w:t>
      </w:r>
      <w:r w:rsidRPr="008F359D">
        <w:rPr>
          <w:rFonts w:eastAsia="Times New Roman" w:cstheme="minorHAnsi"/>
          <w:lang w:eastAsia="pl-PL"/>
        </w:rPr>
        <w:br/>
        <w:t>Istnieje jeszcze coś takiego, jak </w:t>
      </w:r>
      <w:r w:rsidRPr="008F359D">
        <w:rPr>
          <w:rFonts w:eastAsia="Times New Roman" w:cstheme="minorHAnsi"/>
          <w:b/>
          <w:bCs/>
          <w:lang w:eastAsia="pl-PL"/>
        </w:rPr>
        <w:t>mowa pozornie zależna</w:t>
      </w:r>
      <w:r w:rsidRPr="008F359D">
        <w:rPr>
          <w:rFonts w:eastAsia="Times New Roman" w:cstheme="minorHAnsi"/>
          <w:lang w:eastAsia="pl-PL"/>
        </w:rPr>
        <w:t>. Jest to pewna metoda przytaczania cudzych słów w utworze literackim. Słowa te wchodzą w obręb wypowiedzi narratora, są jednak przekazem tego, co mówił bądź myślał bohater. Mowa pozornie zależna pozostaje na usługach monologu wewnętrznego. Przykłady możemy znaleźć np. w </w:t>
      </w:r>
      <w:r w:rsidRPr="008F359D">
        <w:rPr>
          <w:rFonts w:eastAsia="Times New Roman" w:cstheme="minorHAnsi"/>
          <w:i/>
          <w:iCs/>
          <w:lang w:eastAsia="pl-PL"/>
        </w:rPr>
        <w:t>Ulissesie</w:t>
      </w:r>
      <w:r w:rsidRPr="008F359D">
        <w:rPr>
          <w:rFonts w:eastAsia="Times New Roman" w:cstheme="minorHAnsi"/>
          <w:lang w:eastAsia="pl-PL"/>
        </w:rPr>
        <w:t> J. Joyce’a.</w:t>
      </w:r>
    </w:p>
    <w:p w:rsidR="008F359D" w:rsidRDefault="008F359D" w:rsidP="008F359D">
      <w:pPr>
        <w:pStyle w:val="Akapitzlist"/>
        <w:numPr>
          <w:ilvl w:val="1"/>
          <w:numId w:val="11"/>
        </w:numPr>
        <w:shd w:val="clear" w:color="auto" w:fill="FFFFFF"/>
        <w:spacing w:after="150" w:line="240" w:lineRule="auto"/>
        <w:rPr>
          <w:rFonts w:eastAsia="Times New Roman" w:cstheme="minorHAnsi"/>
          <w:lang w:eastAsia="pl-PL"/>
        </w:rPr>
      </w:pPr>
      <w:r>
        <w:rPr>
          <w:rFonts w:eastAsia="Times New Roman" w:cstheme="minorHAnsi"/>
          <w:lang w:eastAsia="pl-PL"/>
        </w:rPr>
        <w:t>Wykonaj ćw. 2/264 z podręcznika i przepisz do zeszytu poniżej zamieszczoną definicję.</w:t>
      </w:r>
    </w:p>
    <w:p w:rsidR="008F359D" w:rsidRPr="008F359D" w:rsidRDefault="008F359D" w:rsidP="008F359D">
      <w:pPr>
        <w:pStyle w:val="Akapitzlist"/>
        <w:numPr>
          <w:ilvl w:val="1"/>
          <w:numId w:val="11"/>
        </w:numPr>
        <w:shd w:val="clear" w:color="auto" w:fill="FFFFFF"/>
        <w:spacing w:after="150" w:line="240" w:lineRule="auto"/>
        <w:rPr>
          <w:rFonts w:eastAsia="Times New Roman" w:cstheme="minorHAnsi"/>
          <w:lang w:eastAsia="pl-PL"/>
        </w:rPr>
      </w:pPr>
      <w:r>
        <w:rPr>
          <w:rFonts w:eastAsia="Times New Roman" w:cstheme="minorHAnsi"/>
          <w:lang w:eastAsia="pl-PL"/>
        </w:rPr>
        <w:t>Wyszukaj w tekście „</w:t>
      </w:r>
      <w:r w:rsidR="00F0763A">
        <w:rPr>
          <w:rFonts w:eastAsia="Times New Roman" w:cstheme="minorHAnsi"/>
          <w:lang w:eastAsia="pl-PL"/>
        </w:rPr>
        <w:t>Dziadów”  str.267 od w. 140 -145 słowa starca, Guślarza i chóru i przekształć  je w mowę zależną np. Strzelec: „Jak kazałeś , tak się stało”. Strzelec powiedział Guślarzowi, że stało się tak jak kazał.</w:t>
      </w:r>
    </w:p>
    <w:p w:rsidR="004E1C76" w:rsidRPr="008F359D" w:rsidRDefault="004E1C76" w:rsidP="002248FE">
      <w:pPr>
        <w:pStyle w:val="Akapitzlist"/>
        <w:rPr>
          <w:rFonts w:cstheme="minorHAnsi"/>
        </w:rPr>
      </w:pPr>
    </w:p>
    <w:sectPr w:rsidR="004E1C76" w:rsidRPr="008F3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0CA"/>
    <w:multiLevelType w:val="multilevel"/>
    <w:tmpl w:val="394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43473"/>
    <w:multiLevelType w:val="multilevel"/>
    <w:tmpl w:val="B8A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E63B1E"/>
    <w:multiLevelType w:val="hybridMultilevel"/>
    <w:tmpl w:val="B06E1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B6575A"/>
    <w:multiLevelType w:val="multilevel"/>
    <w:tmpl w:val="DBB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F750EE"/>
    <w:multiLevelType w:val="multilevel"/>
    <w:tmpl w:val="E95E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A269C9"/>
    <w:multiLevelType w:val="multilevel"/>
    <w:tmpl w:val="186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3257DC"/>
    <w:multiLevelType w:val="multilevel"/>
    <w:tmpl w:val="AC0A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D84E7A"/>
    <w:multiLevelType w:val="multilevel"/>
    <w:tmpl w:val="87A2C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2C6BBB"/>
    <w:multiLevelType w:val="multilevel"/>
    <w:tmpl w:val="76A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E26466"/>
    <w:multiLevelType w:val="multilevel"/>
    <w:tmpl w:val="C20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911ECD"/>
    <w:multiLevelType w:val="multilevel"/>
    <w:tmpl w:val="947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0"/>
  </w:num>
  <w:num w:numId="4">
    <w:abstractNumId w:val="6"/>
  </w:num>
  <w:num w:numId="5">
    <w:abstractNumId w:val="1"/>
  </w:num>
  <w:num w:numId="6">
    <w:abstractNumId w:val="9"/>
  </w:num>
  <w:num w:numId="7">
    <w:abstractNumId w:val="5"/>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5B"/>
    <w:rsid w:val="001D6AFB"/>
    <w:rsid w:val="002248FE"/>
    <w:rsid w:val="004E1C76"/>
    <w:rsid w:val="005753E5"/>
    <w:rsid w:val="0063793E"/>
    <w:rsid w:val="0083023D"/>
    <w:rsid w:val="008F359D"/>
    <w:rsid w:val="00B10F31"/>
    <w:rsid w:val="00D3644E"/>
    <w:rsid w:val="00F0763A"/>
    <w:rsid w:val="00F43D5B"/>
    <w:rsid w:val="00FB53D7"/>
    <w:rsid w:val="00FE2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C76"/>
    <w:pPr>
      <w:ind w:left="720"/>
      <w:contextualSpacing/>
    </w:pPr>
  </w:style>
  <w:style w:type="paragraph" w:styleId="NormalnyWeb">
    <w:name w:val="Normal (Web)"/>
    <w:basedOn w:val="Normalny"/>
    <w:uiPriority w:val="99"/>
    <w:semiHidden/>
    <w:unhideWhenUsed/>
    <w:rsid w:val="00D364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C76"/>
    <w:pPr>
      <w:ind w:left="720"/>
      <w:contextualSpacing/>
    </w:pPr>
  </w:style>
  <w:style w:type="paragraph" w:styleId="NormalnyWeb">
    <w:name w:val="Normal (Web)"/>
    <w:basedOn w:val="Normalny"/>
    <w:uiPriority w:val="99"/>
    <w:semiHidden/>
    <w:unhideWhenUsed/>
    <w:rsid w:val="00D364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37168">
      <w:bodyDiv w:val="1"/>
      <w:marLeft w:val="0"/>
      <w:marRight w:val="0"/>
      <w:marTop w:val="0"/>
      <w:marBottom w:val="0"/>
      <w:divBdr>
        <w:top w:val="none" w:sz="0" w:space="0" w:color="auto"/>
        <w:left w:val="none" w:sz="0" w:space="0" w:color="auto"/>
        <w:bottom w:val="none" w:sz="0" w:space="0" w:color="auto"/>
        <w:right w:val="none" w:sz="0" w:space="0" w:color="auto"/>
      </w:divBdr>
    </w:div>
    <w:div w:id="20599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1097</Words>
  <Characters>6587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dcterms:created xsi:type="dcterms:W3CDTF">2020-05-03T11:27:00Z</dcterms:created>
  <dcterms:modified xsi:type="dcterms:W3CDTF">2020-05-03T12:59:00Z</dcterms:modified>
</cp:coreProperties>
</file>