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E5" w:rsidRDefault="00B575E3">
      <w:r>
        <w:t>Witam,</w:t>
      </w:r>
    </w:p>
    <w:p w:rsidR="00B575E3" w:rsidRPr="00F723F6" w:rsidRDefault="00B575E3">
      <w:r>
        <w:t xml:space="preserve">Przypominam o przysyłaniu prac w terminie i uzupełnianiu zaległości. Jeszcze nie otrzymałam wszystkich sprawdzianów (załącznik nr 12) oraz zadań i testu związanego z omówieniem „Latarnika” H. Sienkiewicza (załącznik nr 15). </w:t>
      </w:r>
      <w:r w:rsidRPr="00B575E3">
        <w:rPr>
          <w:b/>
        </w:rPr>
        <w:t>Proszę zrobić to do 2.06. !!!</w:t>
      </w:r>
      <w:r>
        <w:rPr>
          <w:b/>
        </w:rPr>
        <w:t xml:space="preserve"> </w:t>
      </w:r>
      <w:r>
        <w:t xml:space="preserve">W tym tygodniu dostaniecie trochę mniej zadań, aby móc przysłać sprawdziany i nadrobić zaległe prace. Przed wami zadania, Które </w:t>
      </w:r>
      <w:r w:rsidRPr="00F723F6">
        <w:t xml:space="preserve">odsyłacie do 3.06. Proszę pisać, dzwonić chętnie wyjaśnię i pomogę. Pozdrawiam. A. </w:t>
      </w:r>
      <w:proofErr w:type="spellStart"/>
      <w:r w:rsidRPr="00F723F6">
        <w:t>Janaszek</w:t>
      </w:r>
      <w:proofErr w:type="spellEnd"/>
    </w:p>
    <w:p w:rsidR="00B575E3" w:rsidRDefault="0057214F" w:rsidP="00B575E3">
      <w:pPr>
        <w:pStyle w:val="Akapitzlist"/>
        <w:numPr>
          <w:ilvl w:val="0"/>
          <w:numId w:val="4"/>
        </w:numPr>
      </w:pPr>
      <w:r>
        <w:t>Przeczytaj uważnie utwór A. Mickiewicza „Reduta Ordona. Opowiadanie adiutanta”. W podręczniku str. 318-321. Zapoznaj się z informacją umieszczona nad tekstem.</w:t>
      </w:r>
    </w:p>
    <w:p w:rsidR="0057214F" w:rsidRDefault="0057214F" w:rsidP="00B575E3">
      <w:pPr>
        <w:pStyle w:val="Akapitzlist"/>
        <w:numPr>
          <w:ilvl w:val="0"/>
          <w:numId w:val="4"/>
        </w:numPr>
      </w:pPr>
      <w:r>
        <w:t>Wykonaj pisemnie ćw. 1,2,6/322.</w:t>
      </w:r>
    </w:p>
    <w:p w:rsidR="00F723F6" w:rsidRDefault="00F723F6" w:rsidP="00F723F6">
      <w:pPr>
        <w:pStyle w:val="Akapitzlist"/>
      </w:pPr>
      <w:r>
        <w:t xml:space="preserve">Aby ułatwić Wam zadanie przesyłam najważniejsze informacje. </w:t>
      </w:r>
    </w:p>
    <w:p w:rsidR="00F723F6" w:rsidRDefault="0057214F" w:rsidP="00F723F6">
      <w:pPr>
        <w:pStyle w:val="Akapitzlist"/>
        <w:spacing w:after="0" w:line="240" w:lineRule="auto"/>
        <w:rPr>
          <w:rFonts w:eastAsia="Times New Roman" w:cstheme="minorHAnsi"/>
          <w:spacing w:val="11"/>
          <w:lang w:eastAsia="pl-PL"/>
        </w:rPr>
      </w:pPr>
      <w:r w:rsidRPr="00F723F6">
        <w:rPr>
          <w:rFonts w:eastAsia="Times New Roman" w:cstheme="minorHAnsi"/>
          <w:spacing w:val="11"/>
          <w:shd w:val="clear" w:color="auto" w:fill="FFFFFF"/>
          <w:lang w:eastAsia="pl-PL"/>
        </w:rPr>
        <w:t>Wiersz ten napisany został na podstawie opowiadania adiutanta, przyjaciela poety - </w:t>
      </w:r>
      <w:r w:rsidRPr="00F723F6">
        <w:rPr>
          <w:rFonts w:eastAsia="Times New Roman" w:cstheme="minorHAnsi"/>
          <w:b/>
          <w:bCs/>
          <w:spacing w:val="11"/>
          <w:shd w:val="clear" w:color="auto" w:fill="FFFFFF"/>
          <w:lang w:eastAsia="pl-PL"/>
        </w:rPr>
        <w:t>Stefana Garczyńskiego.</w:t>
      </w:r>
      <w:r w:rsidRPr="00F723F6">
        <w:rPr>
          <w:rFonts w:eastAsia="Times New Roman" w:cstheme="minorHAnsi"/>
          <w:spacing w:val="11"/>
          <w:shd w:val="clear" w:color="auto" w:fill="FFFFFF"/>
          <w:lang w:eastAsia="pl-PL"/>
        </w:rPr>
        <w:t xml:space="preserve"> Ma on charakter epicki. Na samym początku widzimy opisany układ sił wrogich sobie wojsk. Moskali, którzy ruszyli z atakiem na redutę Ordona, było zdecydowanie więcej. Ci drudzy dysponowali zaledwie sześcioma działami, jednak walczyli dzielnie i z oddaniem. Poeta pisze o sile, z jaką car twardą ręką sprawuje rządy i niewzruszony wysyła ludzi </w:t>
      </w:r>
      <w:r w:rsidR="00F723F6" w:rsidRPr="00F723F6">
        <w:rPr>
          <w:rFonts w:eastAsia="Times New Roman" w:cstheme="minorHAnsi"/>
          <w:spacing w:val="11"/>
          <w:shd w:val="clear" w:color="auto" w:fill="FFFFFF"/>
          <w:lang w:eastAsia="pl-PL"/>
        </w:rPr>
        <w:t>na śmierć za swoje państwo.</w:t>
      </w:r>
      <w:r w:rsidRPr="00F723F6">
        <w:rPr>
          <w:rFonts w:eastAsia="Times New Roman" w:cstheme="minorHAnsi"/>
          <w:spacing w:val="11"/>
          <w:lang w:eastAsia="pl-PL"/>
        </w:rPr>
        <w:br/>
      </w:r>
      <w:r w:rsidRPr="00F723F6">
        <w:rPr>
          <w:rFonts w:eastAsia="Times New Roman" w:cstheme="minorHAnsi"/>
          <w:color w:val="555555"/>
          <w:spacing w:val="11"/>
          <w:lang w:eastAsia="pl-PL"/>
        </w:rPr>
        <w:br/>
      </w:r>
      <w:r w:rsidRPr="00F723F6">
        <w:rPr>
          <w:rFonts w:eastAsia="Times New Roman" w:cstheme="minorHAnsi"/>
          <w:spacing w:val="11"/>
          <w:shd w:val="clear" w:color="auto" w:fill="FFFFFF"/>
          <w:lang w:eastAsia="pl-PL"/>
        </w:rPr>
        <w:t>W państwie cara posłuszeństwo było egzekwowane siłą. Służyć temu miały tysiące kibitek, które wywoziły skazańców na Syberię. Dlatego też przeciwstawienie się Polaków zasługuje na tym większą pochwałę i poszanowanie. W obliczu prawdziwego zagrożenia mieli oni bowiem odwagę, aby stanąć do walki z potężnym władcą. Byli oni również osamotnieni w sw</w:t>
      </w:r>
      <w:r w:rsidR="00F723F6" w:rsidRPr="00F723F6">
        <w:rPr>
          <w:rFonts w:eastAsia="Times New Roman" w:cstheme="minorHAnsi"/>
          <w:spacing w:val="11"/>
          <w:shd w:val="clear" w:color="auto" w:fill="FFFFFF"/>
          <w:lang w:eastAsia="pl-PL"/>
        </w:rPr>
        <w:t>oim przeciwstawieniu się carowi.</w:t>
      </w:r>
      <w:r w:rsidR="00F723F6">
        <w:rPr>
          <w:rFonts w:eastAsia="Times New Roman" w:cstheme="minorHAnsi"/>
          <w:spacing w:val="11"/>
          <w:lang w:eastAsia="pl-PL"/>
        </w:rPr>
        <w:br/>
      </w:r>
      <w:r w:rsidRPr="00F723F6">
        <w:rPr>
          <w:rFonts w:ascii="Helvetica" w:eastAsia="Times New Roman" w:hAnsi="Helvetica" w:cs="Times New Roman"/>
          <w:color w:val="555555"/>
          <w:spacing w:val="11"/>
          <w:sz w:val="30"/>
          <w:szCs w:val="30"/>
          <w:lang w:eastAsia="pl-PL"/>
        </w:rPr>
        <w:br/>
      </w:r>
      <w:r w:rsidRPr="00F723F6">
        <w:rPr>
          <w:rFonts w:eastAsia="Times New Roman" w:cstheme="minorHAnsi"/>
          <w:spacing w:val="11"/>
          <w:shd w:val="clear" w:color="auto" w:fill="FFFFFF"/>
          <w:lang w:eastAsia="pl-PL"/>
        </w:rPr>
        <w:t>Wiersz jest relacją adiutanta, który </w:t>
      </w:r>
      <w:r w:rsidRPr="00F723F6">
        <w:rPr>
          <w:rFonts w:eastAsia="Times New Roman" w:cstheme="minorHAnsi"/>
          <w:i/>
          <w:iCs/>
          <w:spacing w:val="11"/>
          <w:shd w:val="clear" w:color="auto" w:fill="FFFFFF"/>
          <w:lang w:eastAsia="pl-PL"/>
        </w:rPr>
        <w:t>opisuje zdobycie reduty.</w:t>
      </w:r>
      <w:r w:rsidRPr="00F723F6">
        <w:rPr>
          <w:rFonts w:eastAsia="Times New Roman" w:cstheme="minorHAnsi"/>
          <w:spacing w:val="11"/>
          <w:shd w:val="clear" w:color="auto" w:fill="FFFFFF"/>
          <w:lang w:eastAsia="pl-PL"/>
        </w:rPr>
        <w:t> Dramatyzm sytuacji został przedstawiony za pomocą krótkich, urywanych zdań. Broniącym reduty, którzy byli atakowani przez znacznie większe siły carskie, zabrakło nagle amunicji. Dla walczącego żołnierza brak amunicji był wyrokiem. Śmierć poniesiona z powodu braku możliwości obrony była nie tylko osobistą klęską, ale i hańbą. Świadomość kończącej się za chwilę amunicji przypr</w:t>
      </w:r>
      <w:r w:rsidR="00F723F6">
        <w:rPr>
          <w:rFonts w:eastAsia="Times New Roman" w:cstheme="minorHAnsi"/>
          <w:spacing w:val="11"/>
          <w:shd w:val="clear" w:color="auto" w:fill="FFFFFF"/>
          <w:lang w:eastAsia="pl-PL"/>
        </w:rPr>
        <w:t>awiała żołnierza o zawrót głowy.</w:t>
      </w:r>
      <w:r w:rsidR="00F723F6" w:rsidRPr="0057214F">
        <w:rPr>
          <w:rFonts w:ascii="Helvetica" w:eastAsia="Times New Roman" w:hAnsi="Helvetica" w:cs="Times New Roman"/>
          <w:color w:val="555555"/>
          <w:spacing w:val="11"/>
          <w:sz w:val="30"/>
          <w:szCs w:val="30"/>
          <w:lang w:eastAsia="pl-PL"/>
        </w:rPr>
        <w:t xml:space="preserve"> </w:t>
      </w:r>
      <w:r w:rsidRPr="0057214F">
        <w:rPr>
          <w:rFonts w:ascii="Helvetica" w:eastAsia="Times New Roman" w:hAnsi="Helvetica" w:cs="Times New Roman"/>
          <w:color w:val="555555"/>
          <w:spacing w:val="11"/>
          <w:sz w:val="30"/>
          <w:szCs w:val="30"/>
          <w:lang w:eastAsia="pl-PL"/>
        </w:rPr>
        <w:br/>
      </w:r>
      <w:r w:rsidRPr="0057214F">
        <w:rPr>
          <w:rFonts w:ascii="Helvetica" w:eastAsia="Times New Roman" w:hAnsi="Helvetica" w:cs="Times New Roman"/>
          <w:color w:val="555555"/>
          <w:spacing w:val="11"/>
          <w:sz w:val="30"/>
          <w:szCs w:val="30"/>
          <w:lang w:eastAsia="pl-PL"/>
        </w:rPr>
        <w:br/>
      </w:r>
      <w:r w:rsidRPr="00F723F6">
        <w:rPr>
          <w:rFonts w:eastAsia="Times New Roman" w:cstheme="minorHAnsi"/>
          <w:spacing w:val="11"/>
          <w:shd w:val="clear" w:color="auto" w:fill="FFFFFF"/>
          <w:lang w:eastAsia="pl-PL"/>
        </w:rPr>
        <w:t>Aby amunicja z reduty nie dostała się w ręce nieprzyjaciela, Ordon zdecydował się wysadzić ją w powietrze. Choć w rzeczywistości wiadomo, że Ordon ocalał z eksplozji, w wierszu Mickiewicza zginął pod gruzami reduty. Takie zakończenie losów bohatera miało na celu uwznioślenie jego czynu i podkreślenie zasług jako wzorcowego zachowania powstańca, godnego naśladowania.</w:t>
      </w:r>
      <w:r w:rsidR="00F723F6" w:rsidRPr="00F723F6">
        <w:rPr>
          <w:rFonts w:eastAsia="Times New Roman" w:cstheme="minorHAnsi"/>
          <w:spacing w:val="11"/>
          <w:lang w:eastAsia="pl-PL"/>
        </w:rPr>
        <w:t xml:space="preserve"> Utwór kończy się opisem pola bitwy, które rysuje przed nami obraz leżących, martwych ciał, zarówno powstańców jak i napastników. Pomimo iż został zawarty pokój, straty poniesione przez obydwie strony były duże. Zakończenie wiersza jest optymistyczne. Poeta wyraża nadzieję, że kiedyś nade</w:t>
      </w:r>
      <w:r w:rsidR="00F723F6">
        <w:rPr>
          <w:rFonts w:eastAsia="Times New Roman" w:cstheme="minorHAnsi"/>
          <w:spacing w:val="11"/>
          <w:lang w:eastAsia="pl-PL"/>
        </w:rPr>
        <w:t>jdzie kres carskiego despotyzmu.</w:t>
      </w:r>
    </w:p>
    <w:p w:rsidR="00F723F6" w:rsidRDefault="00F723F6" w:rsidP="00F723F6">
      <w:pPr>
        <w:pStyle w:val="Akapitzlist"/>
        <w:spacing w:after="0" w:line="240" w:lineRule="auto"/>
        <w:rPr>
          <w:rFonts w:eastAsia="Times New Roman" w:cstheme="minorHAnsi"/>
          <w:spacing w:val="11"/>
          <w:lang w:eastAsia="pl-PL"/>
        </w:rPr>
      </w:pPr>
    </w:p>
    <w:p w:rsidR="00F723F6" w:rsidRPr="00F723F6" w:rsidRDefault="00F723F6" w:rsidP="00F723F6">
      <w:pPr>
        <w:pStyle w:val="Akapitzlist"/>
        <w:spacing w:after="0" w:line="240" w:lineRule="auto"/>
        <w:rPr>
          <w:rFonts w:eastAsia="Times New Roman" w:cstheme="minorHAnsi"/>
          <w:lang w:eastAsia="pl-PL"/>
        </w:rPr>
      </w:pPr>
      <w:r w:rsidRPr="00F723F6">
        <w:rPr>
          <w:rFonts w:eastAsia="Times New Roman" w:cstheme="minorHAnsi"/>
          <w:spacing w:val="11"/>
          <w:sz w:val="24"/>
          <w:szCs w:val="24"/>
          <w:lang w:eastAsia="pl-PL"/>
        </w:rPr>
        <w:t>Wiersze Śmierć Pułkownika i Reduta Ordona to </w:t>
      </w:r>
      <w:r w:rsidRPr="00F723F6">
        <w:rPr>
          <w:rFonts w:eastAsia="Times New Roman" w:cstheme="minorHAnsi"/>
          <w:b/>
          <w:bCs/>
          <w:spacing w:val="11"/>
          <w:sz w:val="24"/>
          <w:szCs w:val="24"/>
          <w:lang w:eastAsia="pl-PL"/>
        </w:rPr>
        <w:t>poetyckie echa klęski powstania listopadowego.</w:t>
      </w:r>
    </w:p>
    <w:p w:rsidR="0057214F" w:rsidRPr="00F723F6" w:rsidRDefault="0057214F" w:rsidP="00F723F6">
      <w:pPr>
        <w:pStyle w:val="Akapitzlist"/>
        <w:rPr>
          <w:rFonts w:cstheme="minorHAnsi"/>
          <w:sz w:val="24"/>
          <w:szCs w:val="24"/>
        </w:rPr>
      </w:pPr>
    </w:p>
    <w:p w:rsidR="00F723F6" w:rsidRDefault="00F723F6" w:rsidP="00F723F6">
      <w:pPr>
        <w:pStyle w:val="Akapitzlist"/>
        <w:numPr>
          <w:ilvl w:val="0"/>
          <w:numId w:val="5"/>
        </w:numPr>
      </w:pPr>
      <w:r>
        <w:t>Przeczytaj uważnie kolejny utwór A. Mickiewicza „Śmierć Pułkownika” w podręczniku na str.</w:t>
      </w:r>
      <w:r w:rsidR="00A77CFD">
        <w:t>323-324.</w:t>
      </w:r>
    </w:p>
    <w:p w:rsidR="00A77CFD" w:rsidRDefault="00A77CFD" w:rsidP="00F723F6">
      <w:pPr>
        <w:pStyle w:val="Akapitzlist"/>
        <w:numPr>
          <w:ilvl w:val="0"/>
          <w:numId w:val="5"/>
        </w:numPr>
      </w:pPr>
      <w:r>
        <w:t>Wykonaj pisemnie ćw.1,3/324</w:t>
      </w:r>
    </w:p>
    <w:p w:rsidR="00A77CFD" w:rsidRDefault="00A77CFD" w:rsidP="00A77CFD">
      <w:pPr>
        <w:pStyle w:val="Akapitzlist"/>
        <w:ind w:left="1080"/>
      </w:pPr>
    </w:p>
    <w:p w:rsidR="00DD0E0C" w:rsidRDefault="00DD0E0C" w:rsidP="00A77CFD">
      <w:pPr>
        <w:spacing w:after="420" w:line="240" w:lineRule="auto"/>
        <w:rPr>
          <w:rFonts w:eastAsia="Times New Roman" w:cstheme="minorHAnsi"/>
          <w:lang w:eastAsia="pl-PL"/>
        </w:rPr>
      </w:pPr>
      <w:r>
        <w:rPr>
          <w:rFonts w:eastAsia="Times New Roman" w:cstheme="minorHAnsi"/>
          <w:lang w:eastAsia="pl-PL"/>
        </w:rPr>
        <w:lastRenderedPageBreak/>
        <w:t>A oto najważniejsze informacje dotyczące drugiego utworu.</w:t>
      </w:r>
    </w:p>
    <w:p w:rsidR="00A77CFD" w:rsidRPr="00A77CFD" w:rsidRDefault="00A77CFD" w:rsidP="00A77CFD">
      <w:pPr>
        <w:spacing w:after="420" w:line="240" w:lineRule="auto"/>
        <w:rPr>
          <w:rFonts w:eastAsia="Times New Roman" w:cstheme="minorHAnsi"/>
          <w:lang w:eastAsia="pl-PL"/>
        </w:rPr>
      </w:pPr>
      <w:r w:rsidRPr="00A77CFD">
        <w:rPr>
          <w:rFonts w:eastAsia="Times New Roman" w:cstheme="minorHAnsi"/>
          <w:lang w:eastAsia="pl-PL"/>
        </w:rPr>
        <w:t>Bohaterką utworu jest Emilia Plater, postać historyczna, szlachcianka litewska. Jej życiorys jest bardzo ciekaw</w:t>
      </w:r>
      <w:r w:rsidRPr="00B74718">
        <w:rPr>
          <w:rFonts w:eastAsia="Times New Roman" w:cstheme="minorHAnsi"/>
          <w:lang w:eastAsia="pl-PL"/>
        </w:rPr>
        <w:t>y</w:t>
      </w:r>
      <w:r w:rsidRPr="00A77CFD">
        <w:rPr>
          <w:rFonts w:eastAsia="Times New Roman" w:cstheme="minorHAnsi"/>
          <w:lang w:eastAsia="pl-PL"/>
        </w:rPr>
        <w:t>, a poeta w swoim utworze utrwalił pamięć o bohaterce.</w:t>
      </w:r>
    </w:p>
    <w:p w:rsidR="00A77CFD" w:rsidRPr="00A77CFD" w:rsidRDefault="00A77CFD" w:rsidP="00B74718">
      <w:pPr>
        <w:spacing w:after="420" w:line="240" w:lineRule="auto"/>
        <w:rPr>
          <w:rFonts w:eastAsia="Times New Roman" w:cstheme="minorHAnsi"/>
          <w:lang w:eastAsia="pl-PL"/>
        </w:rPr>
      </w:pPr>
      <w:r w:rsidRPr="00A77CFD">
        <w:rPr>
          <w:rFonts w:eastAsia="Times New Roman" w:cstheme="minorHAnsi"/>
          <w:noProof/>
          <w:lang w:eastAsia="pl-PL"/>
        </w:rPr>
        <w:drawing>
          <wp:inline distT="0" distB="0" distL="0" distR="0" wp14:anchorId="11F15F75" wp14:editId="73E7C559">
            <wp:extent cx="1981200" cy="2524125"/>
            <wp:effectExtent l="0" t="0" r="0" b="9525"/>
            <wp:docPr id="1" name="Obraz 1" descr="https://maszuwage.pl/wp-content/uploads/Emilia_Plat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szuwage.pl/wp-content/uploads/Emilia_Plater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524125"/>
                    </a:xfrm>
                    <a:prstGeom prst="rect">
                      <a:avLst/>
                    </a:prstGeom>
                    <a:noFill/>
                    <a:ln>
                      <a:noFill/>
                    </a:ln>
                  </pic:spPr>
                </pic:pic>
              </a:graphicData>
            </a:graphic>
          </wp:inline>
        </w:drawing>
      </w:r>
      <w:r w:rsidRPr="00A77CFD">
        <w:rPr>
          <w:rFonts w:eastAsia="Times New Roman" w:cstheme="minorHAnsi"/>
          <w:lang w:eastAsia="pl-PL"/>
        </w:rPr>
        <w:t xml:space="preserve">Dzieciństwo spędziła w </w:t>
      </w:r>
      <w:r w:rsidRPr="00B74718">
        <w:rPr>
          <w:rFonts w:eastAsia="Times New Roman" w:cstheme="minorHAnsi"/>
          <w:lang w:eastAsia="pl-PL"/>
        </w:rPr>
        <w:t xml:space="preserve">Wilnie. </w:t>
      </w:r>
      <w:r w:rsidRPr="00A77CFD">
        <w:rPr>
          <w:rFonts w:eastAsia="Times New Roman" w:cstheme="minorHAnsi"/>
          <w:lang w:eastAsia="pl-PL"/>
        </w:rPr>
        <w:t xml:space="preserve">Wychowywana z kuzynami zaznajomiła się z bronią, umiała jeździć konno i polować. Poza tym pisała poezję, pięknie śpiewała i rysowała. Jej ideałami byli Joanna </w:t>
      </w:r>
      <w:proofErr w:type="spellStart"/>
      <w:r w:rsidRPr="00A77CFD">
        <w:rPr>
          <w:rFonts w:eastAsia="Times New Roman" w:cstheme="minorHAnsi"/>
          <w:lang w:eastAsia="pl-PL"/>
        </w:rPr>
        <w:t>d’Arc</w:t>
      </w:r>
      <w:proofErr w:type="spellEnd"/>
      <w:r w:rsidRPr="00A77CFD">
        <w:rPr>
          <w:rFonts w:eastAsia="Times New Roman" w:cstheme="minorHAnsi"/>
          <w:lang w:eastAsia="pl-PL"/>
        </w:rPr>
        <w:t>, Kościuszko i jedna z bohaterek greckiego powstani</w:t>
      </w:r>
      <w:r w:rsidR="00B74718" w:rsidRPr="00B74718">
        <w:rPr>
          <w:rFonts w:eastAsia="Times New Roman" w:cstheme="minorHAnsi"/>
          <w:lang w:eastAsia="pl-PL"/>
        </w:rPr>
        <w:t xml:space="preserve">a Bubulina. </w:t>
      </w:r>
      <w:r w:rsidRPr="00A77CFD">
        <w:rPr>
          <w:rFonts w:eastAsia="Times New Roman" w:cstheme="minorHAnsi"/>
          <w:lang w:eastAsia="pl-PL"/>
        </w:rPr>
        <w:t>29 listopada w Warszawie wybuchło powsta</w:t>
      </w:r>
      <w:r w:rsidR="00DD0E0C">
        <w:rPr>
          <w:rFonts w:eastAsia="Times New Roman" w:cstheme="minorHAnsi"/>
          <w:lang w:eastAsia="pl-PL"/>
        </w:rPr>
        <w:t xml:space="preserve">nie listopadowe. </w:t>
      </w:r>
      <w:r w:rsidRPr="00A77CFD">
        <w:rPr>
          <w:rFonts w:eastAsia="Times New Roman" w:cstheme="minorHAnsi"/>
          <w:lang w:eastAsia="pl-PL"/>
        </w:rPr>
        <w:t xml:space="preserve"> Emilia była jedną z pierwszych inicjatorek powstania na Li</w:t>
      </w:r>
      <w:r w:rsidR="00DD0E0C">
        <w:rPr>
          <w:rFonts w:eastAsia="Times New Roman" w:cstheme="minorHAnsi"/>
          <w:lang w:eastAsia="pl-PL"/>
        </w:rPr>
        <w:t>twie. W marcu 1831 obcięła</w:t>
      </w:r>
      <w:r w:rsidRPr="00A77CFD">
        <w:rPr>
          <w:rFonts w:eastAsia="Times New Roman" w:cstheme="minorHAnsi"/>
          <w:lang w:eastAsia="pl-PL"/>
        </w:rPr>
        <w:t xml:space="preserve"> włosy, kazała sobie uszyć męski strój i wyruszyła, by walczyć. Sformowany przez nią oddział partyzancki liczył 280 strzelców, kilkuset chłopów kosynierów i 60 kawalerzystów. Początkowo odnosili sukcesy, a</w:t>
      </w:r>
      <w:r w:rsidR="00B74718" w:rsidRPr="00B74718">
        <w:rPr>
          <w:rFonts w:eastAsia="Times New Roman" w:cstheme="minorHAnsi"/>
          <w:lang w:eastAsia="pl-PL"/>
        </w:rPr>
        <w:t>le powstanie upadło. Z</w:t>
      </w:r>
      <w:r w:rsidRPr="00A77CFD">
        <w:rPr>
          <w:rFonts w:eastAsia="Times New Roman" w:cstheme="minorHAnsi"/>
          <w:lang w:eastAsia="pl-PL"/>
        </w:rPr>
        <w:t xml:space="preserve">marła w </w:t>
      </w:r>
      <w:proofErr w:type="spellStart"/>
      <w:r w:rsidRPr="00A77CFD">
        <w:rPr>
          <w:rFonts w:eastAsia="Times New Roman" w:cstheme="minorHAnsi"/>
          <w:lang w:eastAsia="pl-PL"/>
        </w:rPr>
        <w:t>Justianowie</w:t>
      </w:r>
      <w:proofErr w:type="spellEnd"/>
      <w:r w:rsidRPr="00A77CFD">
        <w:rPr>
          <w:rFonts w:eastAsia="Times New Roman" w:cstheme="minorHAnsi"/>
          <w:lang w:eastAsia="pl-PL"/>
        </w:rPr>
        <w:t xml:space="preserve"> w grudniu 1831 roku. Pochowano ją w Kopciowie, a jej mogiła istnieje do dziś.</w:t>
      </w:r>
    </w:p>
    <w:p w:rsidR="00B74718" w:rsidRDefault="00A77CFD" w:rsidP="00DD0E0C">
      <w:pPr>
        <w:spacing w:after="420" w:line="240" w:lineRule="auto"/>
        <w:rPr>
          <w:rFonts w:eastAsia="Times New Roman" w:cstheme="minorHAnsi"/>
          <w:lang w:eastAsia="pl-PL"/>
        </w:rPr>
      </w:pPr>
      <w:r w:rsidRPr="00A77CFD">
        <w:rPr>
          <w:rFonts w:eastAsia="Times New Roman" w:cstheme="minorHAnsi"/>
          <w:lang w:eastAsia="pl-PL"/>
        </w:rPr>
        <w:t>“Śmierć Pułkownika” przedstawia ostatnie chwile bohaterki. Utwór można podzielić na dwie części.</w:t>
      </w:r>
      <w:r w:rsidR="00DD0E0C">
        <w:rPr>
          <w:rFonts w:eastAsia="Times New Roman" w:cstheme="minorHAnsi"/>
          <w:lang w:eastAsia="pl-PL"/>
        </w:rPr>
        <w:t xml:space="preserve"> </w:t>
      </w:r>
      <w:r w:rsidRPr="00A77CFD">
        <w:rPr>
          <w:rFonts w:eastAsia="Times New Roman" w:cstheme="minorHAnsi"/>
          <w:lang w:eastAsia="pl-PL"/>
        </w:rPr>
        <w:t>W pierwszej z nich podmiot liryczny maluje obraz podniosłych chwil. Oto przed chatką leśnika zgromadziła się rota strzelców, zbiegł się także tłum wieśniaków, by pożegnać kochanego Pułkownika. Umierający kazał sobie przyprowadzić konia, by go po raz ostatni zobaczyć. Koń, jak wiadomo, jest atrybutem rycerza. Pułkownik kazał także przynieść sobie mundur i broń. Podmiot liryczny nazywa bohatera starym żołnierzem, który chce jak Czarniecki odchodzić w pełnym rynsztunku. Potem do izby przybywa ksiądz z komunią, a prosty lud modli się i płacze za progiem.</w:t>
      </w:r>
      <w:r w:rsidR="00DD0E0C">
        <w:rPr>
          <w:rFonts w:eastAsia="Times New Roman" w:cstheme="minorHAnsi"/>
          <w:lang w:eastAsia="pl-PL"/>
        </w:rPr>
        <w:t xml:space="preserve">     </w:t>
      </w:r>
      <w:r w:rsidRPr="00A77CFD">
        <w:rPr>
          <w:rFonts w:eastAsia="Times New Roman" w:cstheme="minorHAnsi"/>
          <w:lang w:eastAsia="pl-PL"/>
        </w:rPr>
        <w:t xml:space="preserve"> O świcie dzwon kościelny oznajmił śmierć rycerza. Żołnierze rozproszyli się, a wieśniacy przyszli popatrzeć na zmarłego. W ręku trzymał krzyż, pod głową miał siodło, u boku broń.</w:t>
      </w:r>
      <w:r w:rsidR="00DD0E0C">
        <w:rPr>
          <w:rFonts w:eastAsia="Times New Roman" w:cstheme="minorHAnsi"/>
          <w:lang w:eastAsia="pl-PL"/>
        </w:rPr>
        <w:t xml:space="preserve">                                 </w:t>
      </w:r>
      <w:r w:rsidRPr="00A77CFD">
        <w:rPr>
          <w:rFonts w:eastAsia="Times New Roman" w:cstheme="minorHAnsi"/>
          <w:lang w:eastAsia="pl-PL"/>
        </w:rPr>
        <w:t>Drugą część utworu stanowi ostatnia zwrotka, gdzie odkrywamy z podmiotem lirycznym, że ów rycerz był kobietą w męskim przebraniu, wodzem powstańców – Emilią Plater.</w:t>
      </w:r>
      <w:r w:rsidR="00DD0E0C">
        <w:rPr>
          <w:rFonts w:eastAsia="Times New Roman" w:cstheme="minorHAnsi"/>
          <w:lang w:eastAsia="pl-PL"/>
        </w:rPr>
        <w:t xml:space="preserve">                                          </w:t>
      </w:r>
      <w:r w:rsidRPr="00A77CFD">
        <w:rPr>
          <w:rFonts w:eastAsia="Times New Roman" w:cstheme="minorHAnsi"/>
          <w:lang w:eastAsia="pl-PL"/>
        </w:rPr>
        <w:t>Wiersz ma regularną budowę, rymy krzyżowe. Składa się z czterech dłuższych zwrotek (trzy ośmiowersowe i jedna siedmiowersowa) oraz piątej krótszej, pięciowersowej zwrotki. W tekście pojawiają się epitety (</w:t>
      </w:r>
      <w:r w:rsidRPr="00A77CFD">
        <w:rPr>
          <w:rFonts w:eastAsia="Times New Roman" w:cstheme="minorHAnsi"/>
          <w:i/>
          <w:iCs/>
          <w:lang w:eastAsia="pl-PL"/>
        </w:rPr>
        <w:t>stary żołnierz</w:t>
      </w:r>
      <w:r w:rsidRPr="00A77CFD">
        <w:rPr>
          <w:rFonts w:eastAsia="Times New Roman" w:cstheme="minorHAnsi"/>
          <w:lang w:eastAsia="pl-PL"/>
        </w:rPr>
        <w:t>) i porównania (</w:t>
      </w:r>
      <w:r w:rsidRPr="00A77CFD">
        <w:rPr>
          <w:rFonts w:eastAsia="Times New Roman" w:cstheme="minorHAnsi"/>
          <w:i/>
          <w:iCs/>
          <w:lang w:eastAsia="pl-PL"/>
        </w:rPr>
        <w:t>on chce, jak Czarniecki, umierając, swe żegnać rynsztunki</w:t>
      </w:r>
      <w:r w:rsidRPr="00A77CFD">
        <w:rPr>
          <w:rFonts w:eastAsia="Times New Roman" w:cstheme="minorHAnsi"/>
          <w:lang w:eastAsia="pl-PL"/>
        </w:rPr>
        <w:t>), które gloryfikują czyny i postawę bohaterki. Emocje i zaskoczenie podmiotu lirycznego podkreślają pytanie retoryczne oraz wykrzyknienie w ostatniej zwrotce.</w:t>
      </w:r>
    </w:p>
    <w:p w:rsidR="00B74718" w:rsidRDefault="00B74718" w:rsidP="00B74718">
      <w:pPr>
        <w:pStyle w:val="Akapitzlist"/>
        <w:numPr>
          <w:ilvl w:val="0"/>
          <w:numId w:val="7"/>
        </w:numPr>
        <w:spacing w:after="420" w:line="240" w:lineRule="auto"/>
        <w:rPr>
          <w:rFonts w:eastAsia="Times New Roman" w:cstheme="minorHAnsi"/>
          <w:lang w:eastAsia="pl-PL"/>
        </w:rPr>
      </w:pPr>
      <w:r>
        <w:rPr>
          <w:rFonts w:eastAsia="Times New Roman" w:cstheme="minorHAnsi"/>
          <w:lang w:eastAsia="pl-PL"/>
        </w:rPr>
        <w:t>Przeczytaj uważnie fragment „Pana Tadeusza” A. Mickiewicza oraz zamieszczoną nad tekstem informację w podręczniku na str. 326.</w:t>
      </w:r>
    </w:p>
    <w:p w:rsidR="00B74718" w:rsidRDefault="00B74718" w:rsidP="00B74718">
      <w:pPr>
        <w:pStyle w:val="Akapitzlist"/>
        <w:numPr>
          <w:ilvl w:val="0"/>
          <w:numId w:val="7"/>
        </w:numPr>
        <w:spacing w:after="420" w:line="240" w:lineRule="auto"/>
        <w:rPr>
          <w:rFonts w:eastAsia="Times New Roman" w:cstheme="minorHAnsi"/>
          <w:lang w:eastAsia="pl-PL"/>
        </w:rPr>
      </w:pPr>
      <w:r>
        <w:rPr>
          <w:rFonts w:eastAsia="Times New Roman" w:cstheme="minorHAnsi"/>
          <w:lang w:eastAsia="pl-PL"/>
        </w:rPr>
        <w:t>Wykonaj pisemnie ćw. 1/327.</w:t>
      </w:r>
    </w:p>
    <w:p w:rsidR="00A77CFD" w:rsidRPr="00DD0E0C" w:rsidRDefault="00B74718" w:rsidP="00DD0E0C">
      <w:pPr>
        <w:pStyle w:val="Akapitzlist"/>
        <w:numPr>
          <w:ilvl w:val="0"/>
          <w:numId w:val="7"/>
        </w:numPr>
        <w:spacing w:after="420" w:line="240" w:lineRule="auto"/>
        <w:rPr>
          <w:rFonts w:eastAsia="Times New Roman" w:cstheme="minorHAnsi"/>
          <w:lang w:eastAsia="pl-PL"/>
        </w:rPr>
      </w:pPr>
      <w:r>
        <w:rPr>
          <w:rFonts w:eastAsia="Times New Roman" w:cstheme="minorHAnsi"/>
          <w:lang w:eastAsia="pl-PL"/>
        </w:rPr>
        <w:t>Zapoznaj się z definicjami na str.327 i zrób w zeszycie notatkę</w:t>
      </w:r>
      <w:r w:rsidR="00DD0E0C">
        <w:rPr>
          <w:rFonts w:eastAsia="Times New Roman" w:cstheme="minorHAnsi"/>
          <w:lang w:eastAsia="pl-PL"/>
        </w:rPr>
        <w:t>.</w:t>
      </w:r>
      <w:bookmarkStart w:id="0" w:name="_GoBack"/>
      <w:bookmarkEnd w:id="0"/>
    </w:p>
    <w:sectPr w:rsidR="00A77CFD" w:rsidRPr="00DD0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563"/>
    <w:multiLevelType w:val="hybridMultilevel"/>
    <w:tmpl w:val="0DB65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F36B40"/>
    <w:multiLevelType w:val="multilevel"/>
    <w:tmpl w:val="735E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345DA"/>
    <w:multiLevelType w:val="hybridMultilevel"/>
    <w:tmpl w:val="A70E5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102EC0"/>
    <w:multiLevelType w:val="hybridMultilevel"/>
    <w:tmpl w:val="83E6B888"/>
    <w:lvl w:ilvl="0" w:tplc="AE8A6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64"/>
    <w:rsid w:val="0057214F"/>
    <w:rsid w:val="00A77CFD"/>
    <w:rsid w:val="00B575E3"/>
    <w:rsid w:val="00B74718"/>
    <w:rsid w:val="00DD0E0C"/>
    <w:rsid w:val="00F53964"/>
    <w:rsid w:val="00F658E5"/>
    <w:rsid w:val="00F72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75E3"/>
    <w:pPr>
      <w:ind w:left="720"/>
      <w:contextualSpacing/>
    </w:pPr>
  </w:style>
  <w:style w:type="character" w:styleId="Uwydatnienie">
    <w:name w:val="Emphasis"/>
    <w:basedOn w:val="Domylnaczcionkaakapitu"/>
    <w:uiPriority w:val="20"/>
    <w:qFormat/>
    <w:rsid w:val="0057214F"/>
    <w:rPr>
      <w:i/>
      <w:iCs/>
    </w:rPr>
  </w:style>
  <w:style w:type="paragraph" w:styleId="Tekstdymka">
    <w:name w:val="Balloon Text"/>
    <w:basedOn w:val="Normalny"/>
    <w:link w:val="TekstdymkaZnak"/>
    <w:uiPriority w:val="99"/>
    <w:semiHidden/>
    <w:unhideWhenUsed/>
    <w:rsid w:val="00A7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75E3"/>
    <w:pPr>
      <w:ind w:left="720"/>
      <w:contextualSpacing/>
    </w:pPr>
  </w:style>
  <w:style w:type="character" w:styleId="Uwydatnienie">
    <w:name w:val="Emphasis"/>
    <w:basedOn w:val="Domylnaczcionkaakapitu"/>
    <w:uiPriority w:val="20"/>
    <w:qFormat/>
    <w:rsid w:val="0057214F"/>
    <w:rPr>
      <w:i/>
      <w:iCs/>
    </w:rPr>
  </w:style>
  <w:style w:type="paragraph" w:styleId="Tekstdymka">
    <w:name w:val="Balloon Text"/>
    <w:basedOn w:val="Normalny"/>
    <w:link w:val="TekstdymkaZnak"/>
    <w:uiPriority w:val="99"/>
    <w:semiHidden/>
    <w:unhideWhenUsed/>
    <w:rsid w:val="00A7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6817">
      <w:bodyDiv w:val="1"/>
      <w:marLeft w:val="0"/>
      <w:marRight w:val="0"/>
      <w:marTop w:val="0"/>
      <w:marBottom w:val="0"/>
      <w:divBdr>
        <w:top w:val="none" w:sz="0" w:space="0" w:color="auto"/>
        <w:left w:val="none" w:sz="0" w:space="0" w:color="auto"/>
        <w:bottom w:val="none" w:sz="0" w:space="0" w:color="auto"/>
        <w:right w:val="none" w:sz="0" w:space="0" w:color="auto"/>
      </w:divBdr>
    </w:div>
    <w:div w:id="2070420481">
      <w:bodyDiv w:val="1"/>
      <w:marLeft w:val="0"/>
      <w:marRight w:val="0"/>
      <w:marTop w:val="0"/>
      <w:marBottom w:val="0"/>
      <w:divBdr>
        <w:top w:val="none" w:sz="0" w:space="0" w:color="auto"/>
        <w:left w:val="none" w:sz="0" w:space="0" w:color="auto"/>
        <w:bottom w:val="none" w:sz="0" w:space="0" w:color="auto"/>
        <w:right w:val="none" w:sz="0" w:space="0" w:color="auto"/>
      </w:divBdr>
      <w:divsChild>
        <w:div w:id="1821338029">
          <w:marLeft w:val="0"/>
          <w:marRight w:val="0"/>
          <w:marTop w:val="0"/>
          <w:marBottom w:val="0"/>
          <w:divBdr>
            <w:top w:val="none" w:sz="0" w:space="0" w:color="D1D1D1"/>
            <w:left w:val="none" w:sz="0" w:space="0" w:color="D1D1D1"/>
            <w:bottom w:val="none" w:sz="0" w:space="0" w:color="D1D1D1"/>
            <w:right w:val="none" w:sz="0" w:space="0" w:color="D1D1D1"/>
          </w:divBdr>
          <w:divsChild>
            <w:div w:id="1252196989">
              <w:marLeft w:val="0"/>
              <w:marRight w:val="0"/>
              <w:marTop w:val="0"/>
              <w:marBottom w:val="0"/>
              <w:divBdr>
                <w:top w:val="none" w:sz="0" w:space="0" w:color="auto"/>
                <w:left w:val="none" w:sz="0" w:space="0" w:color="auto"/>
                <w:bottom w:val="none" w:sz="0" w:space="0" w:color="auto"/>
                <w:right w:val="none" w:sz="0" w:space="0" w:color="auto"/>
              </w:divBdr>
              <w:divsChild>
                <w:div w:id="905260347">
                  <w:marLeft w:val="0"/>
                  <w:marRight w:val="0"/>
                  <w:marTop w:val="0"/>
                  <w:marBottom w:val="0"/>
                  <w:divBdr>
                    <w:top w:val="none" w:sz="0" w:space="0" w:color="auto"/>
                    <w:left w:val="none" w:sz="0" w:space="0" w:color="auto"/>
                    <w:bottom w:val="none" w:sz="0" w:space="0" w:color="auto"/>
                    <w:right w:val="none" w:sz="0" w:space="0" w:color="auto"/>
                  </w:divBdr>
                  <w:divsChild>
                    <w:div w:id="228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945">
          <w:marLeft w:val="0"/>
          <w:marRight w:val="0"/>
          <w:marTop w:val="0"/>
          <w:marBottom w:val="1680"/>
          <w:divBdr>
            <w:top w:val="none" w:sz="0" w:space="0" w:color="auto"/>
            <w:left w:val="none" w:sz="0" w:space="0" w:color="auto"/>
            <w:bottom w:val="none" w:sz="0" w:space="0" w:color="auto"/>
            <w:right w:val="none" w:sz="0" w:space="0" w:color="auto"/>
          </w:divBdr>
          <w:divsChild>
            <w:div w:id="969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810</Words>
  <Characters>4865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2020-05-31T18:24:00Z</dcterms:created>
  <dcterms:modified xsi:type="dcterms:W3CDTF">2020-05-31T19:23:00Z</dcterms:modified>
</cp:coreProperties>
</file>