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83" w:rsidRDefault="006D7A41">
      <w:r>
        <w:t>Witam,</w:t>
      </w:r>
    </w:p>
    <w:p w:rsidR="006D7A41" w:rsidRDefault="006D7A41">
      <w:r>
        <w:t xml:space="preserve">Przed Wami ostatnie dni nauki. Nie macie już podręczników, więc będziecie otrzymywać do wykonania zadania na kartach pracy i w ćwiczeniach. Należy zrobić je do 19.06.                    Pozdrawiam. A. </w:t>
      </w:r>
      <w:proofErr w:type="spellStart"/>
      <w:r>
        <w:t>Janaszek</w:t>
      </w:r>
      <w:proofErr w:type="spellEnd"/>
    </w:p>
    <w:p w:rsidR="006D7A41" w:rsidRDefault="006D7A41">
      <w:pPr>
        <w:rPr>
          <w:b/>
        </w:rPr>
      </w:pPr>
      <w:r>
        <w:rPr>
          <w:b/>
        </w:rPr>
        <w:t>Zdanie i równoważnik zdania.</w:t>
      </w:r>
    </w:p>
    <w:p w:rsidR="006D7A41" w:rsidRDefault="006D7A41">
      <w:r>
        <w:rPr>
          <w:b/>
        </w:rPr>
        <w:t xml:space="preserve">Orzeczenie </w:t>
      </w:r>
      <w:r>
        <w:t>część zdania nazywająca czynność lub stan. Najczęściej jest wyrażone  osobową formą czasownika. Odpowiada na pytania: co (ktoś, coś) robi?, co się (z kimś, czymś) dzieje?</w:t>
      </w:r>
    </w:p>
    <w:p w:rsidR="00F612C7" w:rsidRDefault="00F612C7">
      <w:r>
        <w:t xml:space="preserve">np. </w:t>
      </w:r>
      <w:r w:rsidRPr="00F612C7">
        <w:rPr>
          <w:u w:val="single"/>
        </w:rPr>
        <w:t xml:space="preserve">Chodźmy </w:t>
      </w:r>
      <w:r>
        <w:t xml:space="preserve">na spacer do parku. Kasia nie </w:t>
      </w:r>
      <w:r w:rsidRPr="00F612C7">
        <w:rPr>
          <w:u w:val="single"/>
        </w:rPr>
        <w:t>spóźni się</w:t>
      </w:r>
      <w:r>
        <w:t xml:space="preserve"> na spotkanie. Mama </w:t>
      </w:r>
      <w:r w:rsidRPr="00F612C7">
        <w:rPr>
          <w:u w:val="single"/>
        </w:rPr>
        <w:t xml:space="preserve">kupiła </w:t>
      </w:r>
      <w:r>
        <w:t>mi nowy plecak.</w:t>
      </w:r>
    </w:p>
    <w:p w:rsidR="00F612C7" w:rsidRDefault="00F612C7">
      <w:r>
        <w:t xml:space="preserve">Jeśli w wypowiedzeniu jest co najmniej jedno </w:t>
      </w:r>
      <w:r w:rsidRPr="00F612C7">
        <w:rPr>
          <w:b/>
        </w:rPr>
        <w:t>orzeczenie</w:t>
      </w:r>
      <w:r>
        <w:t xml:space="preserve"> to takie wypowiedzenie nazywamy zdaniem. Jeżeli w wypowiedzeniu </w:t>
      </w:r>
      <w:r w:rsidRPr="00F612C7">
        <w:rPr>
          <w:b/>
        </w:rPr>
        <w:t>nie ma orzeczenia</w:t>
      </w:r>
      <w:r>
        <w:t xml:space="preserve">, ale można je wprowadzić, to takie wypowiedzenie nazywamy równoważnikiem zdania np. Może na plac zabaw? (Może </w:t>
      </w:r>
      <w:r w:rsidRPr="00E77347">
        <w:rPr>
          <w:u w:val="single"/>
        </w:rPr>
        <w:t xml:space="preserve">pójdziemy </w:t>
      </w:r>
      <w:r>
        <w:t>na plac zabaw?)</w:t>
      </w:r>
    </w:p>
    <w:p w:rsidR="00E77347" w:rsidRDefault="00E77347">
      <w:r>
        <w:t>Przypominam również, że:</w:t>
      </w:r>
    </w:p>
    <w:p w:rsidR="00E77347" w:rsidRDefault="00E77347">
      <w:r>
        <w:t>Formy bezosobowe (nieosobowe) czasownika nie wskazują na wykonawcę czynności. Mogą się kończyć na –ć, -c. Takie formy nazywamy bezokolicznikami np. odpoczywać, kupować , bawić się.</w:t>
      </w:r>
      <w:bookmarkStart w:id="0" w:name="_GoBack"/>
      <w:bookmarkEnd w:id="0"/>
    </w:p>
    <w:p w:rsidR="00E77347" w:rsidRDefault="00E77347" w:rsidP="00E77347">
      <w:pPr>
        <w:pStyle w:val="Akapitzlist"/>
        <w:numPr>
          <w:ilvl w:val="0"/>
          <w:numId w:val="4"/>
        </w:numPr>
      </w:pPr>
      <w:r>
        <w:t>Wykonaj w ćwiczeniach ćw. 1-5/92-94.</w:t>
      </w:r>
    </w:p>
    <w:p w:rsidR="00F612C7" w:rsidRPr="006D7A41" w:rsidRDefault="00F612C7"/>
    <w:sectPr w:rsidR="00F612C7" w:rsidRPr="006D7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C5A9C"/>
    <w:multiLevelType w:val="hybridMultilevel"/>
    <w:tmpl w:val="2594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0B"/>
    <w:rsid w:val="004E4483"/>
    <w:rsid w:val="006D7A41"/>
    <w:rsid w:val="00DD0E0B"/>
    <w:rsid w:val="00E77347"/>
    <w:rsid w:val="00F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2020-06-14T11:56:00Z</dcterms:created>
  <dcterms:modified xsi:type="dcterms:W3CDTF">2020-06-14T12:24:00Z</dcterms:modified>
</cp:coreProperties>
</file>